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2" w:rsidRDefault="00C02702">
      <w:pPr>
        <w:pStyle w:val="Title"/>
        <w:keepNext w:val="0"/>
        <w:keepLines w:val="0"/>
        <w:pBdr>
          <w:bottom w:val="single" w:sz="8" w:space="4" w:color="000000"/>
        </w:pBdr>
        <w:spacing w:after="120" w:line="240" w:lineRule="auto"/>
        <w:ind w:left="-426"/>
        <w:rPr>
          <w:rFonts w:ascii="Cambria" w:eastAsia="Cambria" w:hAnsi="Cambria" w:cs="Cambria"/>
          <w:b/>
          <w:sz w:val="32"/>
          <w:szCs w:val="32"/>
        </w:rPr>
      </w:pPr>
    </w:p>
    <w:p w:rsidR="00C02702" w:rsidRDefault="001B5FDD">
      <w:pPr>
        <w:pStyle w:val="Title"/>
        <w:keepNext w:val="0"/>
        <w:keepLines w:val="0"/>
        <w:pBdr>
          <w:bottom w:val="single" w:sz="8" w:space="4" w:color="000000"/>
        </w:pBdr>
        <w:spacing w:after="120" w:line="240" w:lineRule="auto"/>
        <w:ind w:left="-426"/>
        <w:rPr>
          <w:rFonts w:ascii="Harabara" w:eastAsia="Harabara" w:hAnsi="Harabara" w:cs="Harabara"/>
        </w:rPr>
      </w:pPr>
      <w:r>
        <w:rPr>
          <w:rFonts w:ascii="Cambria" w:eastAsia="Cambria" w:hAnsi="Cambria" w:cs="Cambria"/>
          <w:b/>
        </w:rPr>
        <w:t xml:space="preserve">Health Assessment Report for Centre Recognition </w:t>
      </w:r>
    </w:p>
    <w:p w:rsidR="00C02702" w:rsidRDefault="001B5FDD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“Health Assessment for Centre Recognition” must be completed within 10 working days on receipt</w:t>
      </w:r>
    </w:p>
    <w:p w:rsidR="00C02702" w:rsidRDefault="00C02702"/>
    <w:p w:rsidR="00C02702" w:rsidRDefault="00C02702"/>
    <w:p w:rsidR="00C02702" w:rsidRDefault="001B5FDD">
      <w:pPr>
        <w:pStyle w:val="Heading1"/>
        <w:spacing w:before="480" w:after="0" w:line="240" w:lineRule="auto"/>
        <w:rPr>
          <w:rFonts w:ascii="Cambria" w:eastAsia="Cambria" w:hAnsi="Cambria" w:cs="Cambria"/>
          <w:b/>
          <w:sz w:val="36"/>
          <w:szCs w:val="36"/>
        </w:rPr>
      </w:pPr>
      <w:bookmarkStart w:id="0" w:name="_9rpzgko5snxd" w:colFirst="0" w:colLast="0"/>
      <w:bookmarkEnd w:id="0"/>
      <w:r>
        <w:rPr>
          <w:rFonts w:ascii="Cambria" w:eastAsia="Cambria" w:hAnsi="Cambria" w:cs="Cambria"/>
          <w:b/>
          <w:sz w:val="36"/>
          <w:szCs w:val="36"/>
        </w:rPr>
        <w:t>1 – Centre Details</w:t>
      </w:r>
    </w:p>
    <w:p w:rsidR="00C02702" w:rsidRDefault="00C02702">
      <w:pPr>
        <w:spacing w:line="240" w:lineRule="auto"/>
        <w:rPr>
          <w:rFonts w:ascii="Cambria" w:eastAsia="Cambria" w:hAnsi="Cambria" w:cs="Cambria"/>
        </w:rPr>
      </w:pPr>
    </w:p>
    <w:tbl>
      <w:tblPr>
        <w:tblStyle w:val="a"/>
        <w:tblW w:w="948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7050"/>
      </w:tblGrid>
      <w:tr w:rsidR="00C02702">
        <w:tc>
          <w:tcPr>
            <w:tcW w:w="243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Centre Name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50" w:type="dxa"/>
          </w:tcPr>
          <w:p w:rsidR="00C02702" w:rsidRDefault="00C02702">
            <w:pPr>
              <w:rPr>
                <w:b/>
              </w:rPr>
            </w:pPr>
          </w:p>
        </w:tc>
      </w:tr>
      <w:tr w:rsidR="00C02702">
        <w:tc>
          <w:tcPr>
            <w:tcW w:w="243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Centre Number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50" w:type="dxa"/>
          </w:tcPr>
          <w:p w:rsidR="00C02702" w:rsidRDefault="00C02702">
            <w:pPr>
              <w:rPr>
                <w:b/>
              </w:rPr>
            </w:pPr>
          </w:p>
        </w:tc>
      </w:tr>
      <w:tr w:rsidR="00C02702">
        <w:tc>
          <w:tcPr>
            <w:tcW w:w="243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Centre Type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50" w:type="dxa"/>
          </w:tcPr>
          <w:p w:rsidR="00C02702" w:rsidRDefault="001B5FDD">
            <w:pPr>
              <w:rPr>
                <w:b/>
                <w:color w:val="C3BD96"/>
              </w:rPr>
            </w:pPr>
            <w:r>
              <w:rPr>
                <w:b/>
                <w:color w:val="C3BD96"/>
              </w:rPr>
              <w:t xml:space="preserve">Overseas </w:t>
            </w:r>
          </w:p>
        </w:tc>
      </w:tr>
      <w:tr w:rsidR="00C02702">
        <w:tc>
          <w:tcPr>
            <w:tcW w:w="243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Delivery Mode (S)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50" w:type="dxa"/>
          </w:tcPr>
          <w:p w:rsidR="00C02702" w:rsidRDefault="001B5FDD">
            <w:pPr>
              <w:rPr>
                <w:b/>
                <w:color w:val="C3BD96"/>
              </w:rPr>
            </w:pPr>
            <w:r>
              <w:rPr>
                <w:b/>
                <w:color w:val="C3BD96"/>
              </w:rPr>
              <w:t>Face – to - Face</w:t>
            </w:r>
          </w:p>
        </w:tc>
      </w:tr>
      <w:tr w:rsidR="00C02702">
        <w:trPr>
          <w:trHeight w:val="1062"/>
        </w:trPr>
        <w:tc>
          <w:tcPr>
            <w:tcW w:w="243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Centre Overview</w:t>
            </w:r>
          </w:p>
        </w:tc>
        <w:tc>
          <w:tcPr>
            <w:tcW w:w="7050" w:type="dxa"/>
          </w:tcPr>
          <w:p w:rsidR="00C02702" w:rsidRDefault="001B5FDD">
            <w:pPr>
              <w:rPr>
                <w:b/>
                <w:color w:val="C3BD96"/>
              </w:rPr>
            </w:pPr>
            <w:r>
              <w:rPr>
                <w:color w:val="C3BD96"/>
              </w:rPr>
              <w:t xml:space="preserve">The </w:t>
            </w:r>
            <w:proofErr w:type="spellStart"/>
            <w:r>
              <w:rPr>
                <w:color w:val="C3BD96"/>
              </w:rPr>
              <w:t>centre</w:t>
            </w:r>
            <w:proofErr w:type="spellEnd"/>
            <w:r>
              <w:rPr>
                <w:color w:val="C3BD96"/>
              </w:rPr>
              <w:t xml:space="preserve"> was firstly approved in 2016 and their approval was not renewed at the time. Since then </w:t>
            </w:r>
            <w:proofErr w:type="gramStart"/>
            <w:r>
              <w:rPr>
                <w:color w:val="C3BD96"/>
              </w:rPr>
              <w:t>they  have</w:t>
            </w:r>
            <w:proofErr w:type="gramEnd"/>
            <w:r>
              <w:rPr>
                <w:color w:val="C3BD96"/>
              </w:rPr>
              <w:t xml:space="preserve"> observed that there is now demand via their </w:t>
            </w:r>
            <w:proofErr w:type="spellStart"/>
            <w:r>
              <w:rPr>
                <w:color w:val="C3BD96"/>
              </w:rPr>
              <w:t>centre</w:t>
            </w:r>
            <w:proofErr w:type="spellEnd"/>
            <w:r>
              <w:rPr>
                <w:color w:val="C3BD96"/>
              </w:rPr>
              <w:t xml:space="preserve"> for the provision of OTHM qualifications in their  locale and they therefore applied to be approved to offer Level 7 OTHM qualifications again.</w:t>
            </w:r>
          </w:p>
        </w:tc>
      </w:tr>
      <w:tr w:rsidR="00C02702">
        <w:tc>
          <w:tcPr>
            <w:tcW w:w="243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Phone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50" w:type="dxa"/>
          </w:tcPr>
          <w:p w:rsidR="00C02702" w:rsidRDefault="00C02702"/>
        </w:tc>
      </w:tr>
      <w:tr w:rsidR="00C02702">
        <w:tc>
          <w:tcPr>
            <w:tcW w:w="243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 xml:space="preserve">E-mail 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50" w:type="dxa"/>
          </w:tcPr>
          <w:p w:rsidR="00C02702" w:rsidRDefault="00C02702"/>
        </w:tc>
      </w:tr>
    </w:tbl>
    <w:p w:rsidR="00C02702" w:rsidRDefault="00C02702">
      <w:pPr>
        <w:spacing w:line="240" w:lineRule="auto"/>
      </w:pPr>
    </w:p>
    <w:p w:rsidR="00C02702" w:rsidRDefault="00C02702">
      <w:pPr>
        <w:spacing w:line="240" w:lineRule="auto"/>
      </w:pPr>
    </w:p>
    <w:p w:rsidR="00C02702" w:rsidRDefault="001B5FDD">
      <w:pPr>
        <w:pStyle w:val="Heading1"/>
        <w:spacing w:before="480" w:after="0" w:line="240" w:lineRule="auto"/>
        <w:rPr>
          <w:rFonts w:ascii="Harabara" w:eastAsia="Harabara" w:hAnsi="Harabara" w:cs="Harabara"/>
          <w:b/>
          <w:sz w:val="36"/>
          <w:szCs w:val="36"/>
        </w:rPr>
      </w:pPr>
      <w:bookmarkStart w:id="1" w:name="_56ee9m57np55" w:colFirst="0" w:colLast="0"/>
      <w:bookmarkEnd w:id="1"/>
      <w:r>
        <w:rPr>
          <w:rFonts w:ascii="Harabara" w:eastAsia="Harabara" w:hAnsi="Harabara" w:cs="Harabara"/>
          <w:b/>
          <w:sz w:val="36"/>
          <w:szCs w:val="36"/>
        </w:rPr>
        <w:t>2- Contact Persons of the Centre</w:t>
      </w:r>
    </w:p>
    <w:p w:rsidR="00C02702" w:rsidRDefault="00C02702">
      <w:pPr>
        <w:spacing w:line="240" w:lineRule="auto"/>
        <w:rPr>
          <w:rFonts w:ascii="Cambria" w:eastAsia="Cambria" w:hAnsi="Cambria" w:cs="Cambria"/>
        </w:rPr>
      </w:pPr>
    </w:p>
    <w:tbl>
      <w:tblPr>
        <w:tblStyle w:val="a0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7845"/>
      </w:tblGrid>
      <w:tr w:rsidR="00C02702">
        <w:tc>
          <w:tcPr>
            <w:tcW w:w="9810" w:type="dxa"/>
            <w:gridSpan w:val="2"/>
            <w:shd w:val="clear" w:color="auto" w:fill="D9EAD3"/>
          </w:tcPr>
          <w:p w:rsidR="00C02702" w:rsidRDefault="001B5FD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Ownership with Significant Control of the Centre</w:t>
            </w:r>
          </w:p>
          <w:p w:rsidR="00C02702" w:rsidRDefault="00C02702">
            <w:pPr>
              <w:rPr>
                <w:b/>
                <w:sz w:val="21"/>
                <w:szCs w:val="21"/>
              </w:rPr>
            </w:pPr>
          </w:p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845" w:type="dxa"/>
          </w:tcPr>
          <w:p w:rsidR="00C02702" w:rsidRDefault="00C02702"/>
        </w:tc>
      </w:tr>
    </w:tbl>
    <w:p w:rsidR="00C02702" w:rsidRDefault="00C02702">
      <w:pPr>
        <w:spacing w:line="240" w:lineRule="auto"/>
      </w:pPr>
    </w:p>
    <w:p w:rsidR="00C02702" w:rsidRDefault="00C02702">
      <w:pPr>
        <w:spacing w:line="240" w:lineRule="auto"/>
      </w:pPr>
    </w:p>
    <w:p w:rsidR="00C02702" w:rsidRDefault="00C02702">
      <w:pPr>
        <w:spacing w:line="240" w:lineRule="auto"/>
      </w:pPr>
    </w:p>
    <w:p w:rsidR="00C02702" w:rsidRDefault="00C02702">
      <w:pPr>
        <w:spacing w:line="240" w:lineRule="auto"/>
      </w:pPr>
    </w:p>
    <w:p w:rsidR="00C02702" w:rsidRDefault="00C02702">
      <w:pPr>
        <w:spacing w:line="240" w:lineRule="auto"/>
      </w:pPr>
    </w:p>
    <w:p w:rsidR="00C02702" w:rsidRDefault="00C02702">
      <w:pPr>
        <w:spacing w:line="240" w:lineRule="auto"/>
        <w:rPr>
          <w:rFonts w:ascii="Cambria" w:eastAsia="Cambria" w:hAnsi="Cambria" w:cs="Cambria"/>
          <w:b/>
        </w:rPr>
      </w:pPr>
    </w:p>
    <w:tbl>
      <w:tblPr>
        <w:tblStyle w:val="a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7845"/>
      </w:tblGrid>
      <w:tr w:rsidR="00C02702">
        <w:tc>
          <w:tcPr>
            <w:tcW w:w="9810" w:type="dxa"/>
            <w:gridSpan w:val="2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Centre Principal / Head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</w:tbl>
    <w:p w:rsidR="00C02702" w:rsidRDefault="00C02702">
      <w:pPr>
        <w:spacing w:line="240" w:lineRule="auto"/>
        <w:rPr>
          <w:rFonts w:ascii="Cambria" w:eastAsia="Cambria" w:hAnsi="Cambria" w:cs="Cambria"/>
          <w:b/>
        </w:rPr>
      </w:pPr>
    </w:p>
    <w:p w:rsidR="00A15C8B" w:rsidRDefault="00A15C8B" w:rsidP="00A15C8B">
      <w:pPr>
        <w:spacing w:line="240" w:lineRule="auto"/>
      </w:pPr>
    </w:p>
    <w:p w:rsidR="00A15C8B" w:rsidRDefault="00A15C8B" w:rsidP="00A15C8B">
      <w:pPr>
        <w:spacing w:line="240" w:lineRule="auto"/>
        <w:rPr>
          <w:rFonts w:ascii="Cambria" w:eastAsia="Cambria" w:hAnsi="Cambria" w:cs="Cambria"/>
          <w:b/>
        </w:rPr>
      </w:pPr>
    </w:p>
    <w:tbl>
      <w:tblPr>
        <w:tblStyle w:val="a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7845"/>
      </w:tblGrid>
      <w:tr w:rsidR="00A15C8B" w:rsidTr="004A2DE8">
        <w:tc>
          <w:tcPr>
            <w:tcW w:w="9810" w:type="dxa"/>
            <w:gridSpan w:val="2"/>
            <w:shd w:val="clear" w:color="auto" w:fill="D9EAD3"/>
          </w:tcPr>
          <w:p w:rsidR="00A15C8B" w:rsidRDefault="0088335C" w:rsidP="004A2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Centre Coordinator Responsible for Qualification D</w:t>
            </w:r>
            <w:r w:rsidR="00A15C8B" w:rsidRPr="00A15C8B">
              <w:rPr>
                <w:b/>
                <w:sz w:val="24"/>
                <w:szCs w:val="24"/>
              </w:rPr>
              <w:t xml:space="preserve">elivery </w:t>
            </w:r>
          </w:p>
        </w:tc>
      </w:tr>
      <w:tr w:rsidR="00A15C8B" w:rsidTr="004A2DE8">
        <w:tc>
          <w:tcPr>
            <w:tcW w:w="1965" w:type="dxa"/>
            <w:shd w:val="clear" w:color="auto" w:fill="D9EAD3"/>
          </w:tcPr>
          <w:p w:rsidR="00A15C8B" w:rsidRDefault="00A15C8B" w:rsidP="004A2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:rsidR="00A15C8B" w:rsidRDefault="00A15C8B" w:rsidP="004A2DE8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A15C8B" w:rsidRDefault="00A15C8B" w:rsidP="004A2DE8"/>
        </w:tc>
      </w:tr>
      <w:tr w:rsidR="00A15C8B" w:rsidTr="004A2DE8">
        <w:tc>
          <w:tcPr>
            <w:tcW w:w="1965" w:type="dxa"/>
            <w:shd w:val="clear" w:color="auto" w:fill="D9EAD3"/>
          </w:tcPr>
          <w:p w:rsidR="00A15C8B" w:rsidRDefault="00A15C8B" w:rsidP="004A2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</w:t>
            </w:r>
          </w:p>
          <w:p w:rsidR="00A15C8B" w:rsidRDefault="00A15C8B" w:rsidP="004A2DE8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A15C8B" w:rsidRDefault="00A15C8B" w:rsidP="004A2DE8"/>
        </w:tc>
        <w:bookmarkStart w:id="2" w:name="_GoBack"/>
        <w:bookmarkEnd w:id="2"/>
      </w:tr>
      <w:tr w:rsidR="00A15C8B" w:rsidTr="004A2DE8">
        <w:tc>
          <w:tcPr>
            <w:tcW w:w="1965" w:type="dxa"/>
            <w:shd w:val="clear" w:color="auto" w:fill="D9EAD3"/>
          </w:tcPr>
          <w:p w:rsidR="00A15C8B" w:rsidRDefault="00A15C8B" w:rsidP="004A2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</w:t>
            </w:r>
          </w:p>
          <w:p w:rsidR="00A15C8B" w:rsidRDefault="00A15C8B" w:rsidP="004A2DE8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A15C8B" w:rsidRDefault="00A15C8B" w:rsidP="004A2DE8"/>
        </w:tc>
      </w:tr>
      <w:tr w:rsidR="00A15C8B" w:rsidTr="004A2DE8">
        <w:tc>
          <w:tcPr>
            <w:tcW w:w="1965" w:type="dxa"/>
            <w:shd w:val="clear" w:color="auto" w:fill="D9EAD3"/>
          </w:tcPr>
          <w:p w:rsidR="00A15C8B" w:rsidRDefault="00A15C8B" w:rsidP="004A2D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  <w:p w:rsidR="00A15C8B" w:rsidRDefault="00A15C8B" w:rsidP="004A2DE8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A15C8B" w:rsidRDefault="00A15C8B" w:rsidP="004A2DE8"/>
        </w:tc>
      </w:tr>
    </w:tbl>
    <w:p w:rsidR="00C02702" w:rsidRDefault="00C02702">
      <w:pPr>
        <w:spacing w:line="240" w:lineRule="auto"/>
        <w:rPr>
          <w:rFonts w:ascii="Cambria" w:eastAsia="Cambria" w:hAnsi="Cambria" w:cs="Cambria"/>
          <w:b/>
        </w:rPr>
      </w:pPr>
    </w:p>
    <w:p w:rsidR="00A15C8B" w:rsidRDefault="00A15C8B">
      <w:pPr>
        <w:spacing w:line="240" w:lineRule="auto"/>
        <w:rPr>
          <w:rFonts w:ascii="Cambria" w:eastAsia="Cambria" w:hAnsi="Cambria" w:cs="Cambria"/>
          <w:b/>
        </w:rPr>
      </w:pPr>
    </w:p>
    <w:p w:rsidR="00A15C8B" w:rsidRDefault="00A15C8B">
      <w:pPr>
        <w:spacing w:line="240" w:lineRule="auto"/>
        <w:rPr>
          <w:rFonts w:ascii="Cambria" w:eastAsia="Cambria" w:hAnsi="Cambria" w:cs="Cambria"/>
          <w:b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7845"/>
      </w:tblGrid>
      <w:tr w:rsidR="00C02702">
        <w:tc>
          <w:tcPr>
            <w:tcW w:w="9810" w:type="dxa"/>
            <w:gridSpan w:val="2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Verifier for Quality Assurance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</w:tbl>
    <w:p w:rsidR="00C02702" w:rsidRDefault="00C02702">
      <w:pPr>
        <w:spacing w:line="240" w:lineRule="auto"/>
        <w:rPr>
          <w:rFonts w:ascii="Cambria" w:eastAsia="Cambria" w:hAnsi="Cambria" w:cs="Cambria"/>
          <w:b/>
        </w:rPr>
      </w:pPr>
    </w:p>
    <w:p w:rsidR="00C02702" w:rsidRDefault="00C02702">
      <w:pPr>
        <w:spacing w:line="240" w:lineRule="auto"/>
        <w:rPr>
          <w:rFonts w:ascii="Cambria" w:eastAsia="Cambria" w:hAnsi="Cambria" w:cs="Cambria"/>
          <w:b/>
        </w:rPr>
      </w:pPr>
    </w:p>
    <w:tbl>
      <w:tblPr>
        <w:tblStyle w:val="a3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7845"/>
      </w:tblGrid>
      <w:tr w:rsidR="00C02702">
        <w:tc>
          <w:tcPr>
            <w:tcW w:w="9810" w:type="dxa"/>
            <w:gridSpan w:val="2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 Contact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Phone 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1965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7845" w:type="dxa"/>
          </w:tcPr>
          <w:p w:rsidR="00C02702" w:rsidRDefault="00C02702"/>
        </w:tc>
      </w:tr>
    </w:tbl>
    <w:p w:rsidR="00C02702" w:rsidRDefault="00C02702">
      <w:pPr>
        <w:spacing w:line="240" w:lineRule="auto"/>
      </w:pPr>
    </w:p>
    <w:p w:rsidR="00C02702" w:rsidRDefault="00C02702">
      <w:pPr>
        <w:spacing w:line="240" w:lineRule="auto"/>
      </w:pPr>
    </w:p>
    <w:p w:rsidR="00C02702" w:rsidRDefault="00C02702">
      <w:pPr>
        <w:spacing w:line="240" w:lineRule="auto"/>
      </w:pPr>
    </w:p>
    <w:p w:rsidR="00C02702" w:rsidRDefault="00C02702">
      <w:pPr>
        <w:spacing w:line="240" w:lineRule="auto"/>
      </w:pPr>
    </w:p>
    <w:p w:rsidR="00C02702" w:rsidRDefault="00C02702">
      <w:pPr>
        <w:spacing w:line="240" w:lineRule="auto"/>
        <w:rPr>
          <w:rFonts w:ascii="Cambria" w:eastAsia="Cambria" w:hAnsi="Cambria" w:cs="Cambria"/>
          <w:b/>
          <w:sz w:val="36"/>
          <w:szCs w:val="36"/>
        </w:rPr>
      </w:pPr>
    </w:p>
    <w:p w:rsidR="00C02702" w:rsidRDefault="00C02702">
      <w:pPr>
        <w:spacing w:line="240" w:lineRule="auto"/>
        <w:rPr>
          <w:rFonts w:ascii="Cambria" w:eastAsia="Cambria" w:hAnsi="Cambria" w:cs="Cambria"/>
          <w:b/>
          <w:sz w:val="36"/>
          <w:szCs w:val="36"/>
        </w:rPr>
      </w:pPr>
    </w:p>
    <w:p w:rsidR="00C02702" w:rsidRDefault="00C02702">
      <w:pPr>
        <w:spacing w:line="240" w:lineRule="auto"/>
        <w:rPr>
          <w:rFonts w:ascii="Cambria" w:eastAsia="Cambria" w:hAnsi="Cambria" w:cs="Cambria"/>
          <w:b/>
          <w:sz w:val="36"/>
          <w:szCs w:val="36"/>
        </w:rPr>
      </w:pPr>
    </w:p>
    <w:p w:rsidR="00C02702" w:rsidRDefault="001B5FDD">
      <w:pPr>
        <w:spacing w:line="240" w:lineRule="auto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3 – Operational Information</w:t>
      </w:r>
    </w:p>
    <w:p w:rsidR="00C02702" w:rsidRDefault="00C02702">
      <w:pPr>
        <w:spacing w:line="240" w:lineRule="auto"/>
        <w:rPr>
          <w:rFonts w:ascii="Cambria" w:eastAsia="Cambria" w:hAnsi="Cambria" w:cs="Cambria"/>
          <w:b/>
          <w:sz w:val="36"/>
          <w:szCs w:val="36"/>
        </w:rPr>
      </w:pPr>
    </w:p>
    <w:tbl>
      <w:tblPr>
        <w:tblStyle w:val="a4"/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4"/>
        <w:gridCol w:w="6151"/>
      </w:tblGrid>
      <w:tr w:rsidR="00C02702">
        <w:tc>
          <w:tcPr>
            <w:tcW w:w="3674" w:type="dxa"/>
            <w:tcBorders>
              <w:bottom w:val="single" w:sz="4" w:space="0" w:color="000000"/>
            </w:tcBorders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of Operation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C02702">
        <w:tc>
          <w:tcPr>
            <w:tcW w:w="3674" w:type="dxa"/>
            <w:shd w:val="clear" w:color="auto" w:fill="D9EAD3"/>
          </w:tcPr>
          <w:p w:rsidR="00C02702" w:rsidRDefault="001B5FDD">
            <w:r>
              <w:t xml:space="preserve">Nature of the business </w:t>
            </w:r>
          </w:p>
          <w:p w:rsidR="00C02702" w:rsidRDefault="00C02702"/>
        </w:tc>
        <w:tc>
          <w:tcPr>
            <w:tcW w:w="6151" w:type="dxa"/>
          </w:tcPr>
          <w:p w:rsidR="00C02702" w:rsidRDefault="00C02702">
            <w:pPr>
              <w:rPr>
                <w:color w:val="C3BD96"/>
                <w:sz w:val="24"/>
                <w:szCs w:val="24"/>
              </w:rPr>
            </w:pPr>
          </w:p>
        </w:tc>
      </w:tr>
      <w:tr w:rsidR="00C02702">
        <w:tc>
          <w:tcPr>
            <w:tcW w:w="3674" w:type="dxa"/>
            <w:shd w:val="clear" w:color="auto" w:fill="D9EAD3"/>
          </w:tcPr>
          <w:p w:rsidR="00C02702" w:rsidRDefault="001B5FDD">
            <w:r>
              <w:t>Duration in delivering qualification</w:t>
            </w:r>
          </w:p>
          <w:p w:rsidR="00C02702" w:rsidRDefault="00C02702"/>
        </w:tc>
        <w:tc>
          <w:tcPr>
            <w:tcW w:w="6151" w:type="dxa"/>
          </w:tcPr>
          <w:p w:rsidR="00C02702" w:rsidRDefault="00C02702">
            <w:pPr>
              <w:rPr>
                <w:color w:val="C3BD96"/>
                <w:sz w:val="24"/>
                <w:szCs w:val="24"/>
              </w:rPr>
            </w:pPr>
          </w:p>
        </w:tc>
      </w:tr>
      <w:tr w:rsidR="00C02702">
        <w:tc>
          <w:tcPr>
            <w:tcW w:w="3674" w:type="dxa"/>
            <w:shd w:val="clear" w:color="auto" w:fill="D9EAD3"/>
          </w:tcPr>
          <w:p w:rsidR="00C02702" w:rsidRDefault="001B5FDD">
            <w:r>
              <w:t xml:space="preserve">Area of expertise </w:t>
            </w:r>
          </w:p>
          <w:p w:rsidR="00C02702" w:rsidRDefault="00C02702"/>
        </w:tc>
        <w:tc>
          <w:tcPr>
            <w:tcW w:w="6151" w:type="dxa"/>
          </w:tcPr>
          <w:p w:rsidR="00C02702" w:rsidRDefault="001B5FDD">
            <w:pPr>
              <w:rPr>
                <w:color w:val="C3BD96"/>
                <w:sz w:val="24"/>
                <w:szCs w:val="24"/>
              </w:rPr>
            </w:pPr>
            <w:r>
              <w:rPr>
                <w:color w:val="C3BD96"/>
              </w:rPr>
              <w:t>e.g. health education, business studies, law</w:t>
            </w:r>
          </w:p>
        </w:tc>
      </w:tr>
      <w:tr w:rsidR="00C02702">
        <w:tc>
          <w:tcPr>
            <w:tcW w:w="3674" w:type="dxa"/>
            <w:shd w:val="clear" w:color="auto" w:fill="D9EAD3"/>
          </w:tcPr>
          <w:p w:rsidR="00C02702" w:rsidRDefault="001B5FDD">
            <w:r>
              <w:t>Delivering qualifications of other awarding bodies</w:t>
            </w:r>
          </w:p>
          <w:p w:rsidR="00C02702" w:rsidRDefault="00C02702"/>
        </w:tc>
        <w:tc>
          <w:tcPr>
            <w:tcW w:w="6151" w:type="dxa"/>
          </w:tcPr>
          <w:p w:rsidR="00C02702" w:rsidRDefault="00C02702">
            <w:pPr>
              <w:rPr>
                <w:color w:val="C3BD96"/>
                <w:sz w:val="24"/>
                <w:szCs w:val="24"/>
              </w:rPr>
            </w:pPr>
          </w:p>
        </w:tc>
      </w:tr>
      <w:tr w:rsidR="00C02702">
        <w:tc>
          <w:tcPr>
            <w:tcW w:w="3674" w:type="dxa"/>
            <w:shd w:val="clear" w:color="auto" w:fill="D9EAD3"/>
          </w:tcPr>
          <w:p w:rsidR="00C02702" w:rsidRDefault="001B5FDD">
            <w:r>
              <w:t>Number of learners currently enrolled for each qualifications</w:t>
            </w:r>
          </w:p>
          <w:p w:rsidR="00C02702" w:rsidRDefault="00C02702"/>
        </w:tc>
        <w:tc>
          <w:tcPr>
            <w:tcW w:w="6151" w:type="dxa"/>
          </w:tcPr>
          <w:p w:rsidR="00C02702" w:rsidRDefault="00C02702">
            <w:pPr>
              <w:rPr>
                <w:color w:val="C3BD96"/>
                <w:sz w:val="24"/>
                <w:szCs w:val="24"/>
              </w:rPr>
            </w:pPr>
          </w:p>
        </w:tc>
      </w:tr>
      <w:tr w:rsidR="00C02702">
        <w:tc>
          <w:tcPr>
            <w:tcW w:w="3674" w:type="dxa"/>
            <w:shd w:val="clear" w:color="auto" w:fill="D9EAD3"/>
          </w:tcPr>
          <w:p w:rsidR="00C02702" w:rsidRDefault="001B5FDD">
            <w:r>
              <w:t xml:space="preserve">Is the </w:t>
            </w:r>
            <w:proofErr w:type="spellStart"/>
            <w:r>
              <w:t>organisation</w:t>
            </w:r>
            <w:proofErr w:type="spellEnd"/>
            <w:r>
              <w:t xml:space="preserve"> regulated by any authorities?</w:t>
            </w:r>
          </w:p>
          <w:p w:rsidR="00C02702" w:rsidRDefault="00C02702"/>
        </w:tc>
        <w:tc>
          <w:tcPr>
            <w:tcW w:w="6151" w:type="dxa"/>
          </w:tcPr>
          <w:p w:rsidR="00C02702" w:rsidRDefault="001B5FDD">
            <w:pPr>
              <w:rPr>
                <w:color w:val="C3BD96"/>
                <w:sz w:val="24"/>
                <w:szCs w:val="24"/>
              </w:rPr>
            </w:pPr>
            <w:r>
              <w:rPr>
                <w:color w:val="C3BD96"/>
              </w:rPr>
              <w:t>Please specify the authorities &amp; details</w:t>
            </w:r>
          </w:p>
        </w:tc>
      </w:tr>
      <w:tr w:rsidR="00C02702">
        <w:tc>
          <w:tcPr>
            <w:tcW w:w="3674" w:type="dxa"/>
            <w:shd w:val="clear" w:color="auto" w:fill="D9EAD3"/>
          </w:tcPr>
          <w:p w:rsidR="00C02702" w:rsidRDefault="001B5FDD">
            <w:r>
              <w:t xml:space="preserve">Is your </w:t>
            </w:r>
            <w:proofErr w:type="spellStart"/>
            <w:r>
              <w:t>organisation</w:t>
            </w:r>
            <w:proofErr w:type="spellEnd"/>
            <w:r>
              <w:t xml:space="preserve"> inspected by any external authorities</w:t>
            </w:r>
          </w:p>
          <w:p w:rsidR="00C02702" w:rsidRDefault="00C02702"/>
        </w:tc>
        <w:tc>
          <w:tcPr>
            <w:tcW w:w="6151" w:type="dxa"/>
          </w:tcPr>
          <w:p w:rsidR="00C02702" w:rsidRDefault="001B5FDD">
            <w:pPr>
              <w:rPr>
                <w:color w:val="C3BD96"/>
                <w:sz w:val="24"/>
                <w:szCs w:val="24"/>
              </w:rPr>
            </w:pPr>
            <w:r>
              <w:rPr>
                <w:color w:val="C3BD96"/>
              </w:rPr>
              <w:t>Please state names, date of visits and any relevant details on inspection agencies below.</w:t>
            </w:r>
          </w:p>
        </w:tc>
      </w:tr>
    </w:tbl>
    <w:p w:rsidR="00C02702" w:rsidRDefault="00C02702">
      <w:pPr>
        <w:spacing w:line="240" w:lineRule="auto"/>
      </w:pPr>
    </w:p>
    <w:p w:rsidR="00C02702" w:rsidRDefault="00C02702">
      <w:pPr>
        <w:spacing w:line="240" w:lineRule="auto"/>
        <w:rPr>
          <w:rFonts w:ascii="Cambria" w:eastAsia="Cambria" w:hAnsi="Cambria" w:cs="Cambria"/>
          <w:b/>
          <w:sz w:val="36"/>
          <w:szCs w:val="36"/>
        </w:rPr>
        <w:sectPr w:rsidR="00C02702"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C02702" w:rsidRDefault="001B5FDD">
      <w:pPr>
        <w:spacing w:line="240" w:lineRule="auto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>Section – 4 Resources and Competencies</w:t>
      </w:r>
    </w:p>
    <w:p w:rsidR="00C02702" w:rsidRDefault="001B5FDD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Note</w:t>
      </w:r>
      <w:proofErr w:type="gramStart"/>
      <w:r>
        <w:rPr>
          <w:rFonts w:ascii="Cambria" w:eastAsia="Cambria" w:hAnsi="Cambria" w:cs="Cambria"/>
          <w:sz w:val="24"/>
          <w:szCs w:val="24"/>
        </w:rPr>
        <w:t>:-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Please provide Supporting Evidences where possible</w:t>
      </w:r>
    </w:p>
    <w:p w:rsidR="00C02702" w:rsidRDefault="00C02702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</w:pPr>
    </w:p>
    <w:tbl>
      <w:tblPr>
        <w:tblStyle w:val="a5"/>
        <w:tblW w:w="13830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4365"/>
        <w:gridCol w:w="4500"/>
      </w:tblGrid>
      <w:tr w:rsidR="00C02702">
        <w:tc>
          <w:tcPr>
            <w:tcW w:w="13830" w:type="dxa"/>
            <w:gridSpan w:val="3"/>
            <w:shd w:val="clear" w:color="auto" w:fill="DBE5F1"/>
          </w:tcPr>
          <w:p w:rsidR="00C02702" w:rsidRDefault="001B5FD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Human Resource </w:t>
            </w:r>
          </w:p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65" w:type="dxa"/>
            <w:shd w:val="clear" w:color="auto" w:fill="DBE5F1"/>
          </w:tcPr>
          <w:p w:rsidR="00C02702" w:rsidRDefault="001B5FDD">
            <w:r>
              <w:t>Organisational chart / Staff structure</w:t>
            </w:r>
            <w:r>
              <w:tab/>
            </w:r>
          </w:p>
          <w:p w:rsidR="00C02702" w:rsidRDefault="00C02702"/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65" w:type="dxa"/>
            <w:shd w:val="clear" w:color="auto" w:fill="DBE5F1"/>
          </w:tcPr>
          <w:p w:rsidR="00C02702" w:rsidRDefault="001B5FDD">
            <w:r>
              <w:t xml:space="preserve">Head of the </w:t>
            </w:r>
            <w:proofErr w:type="spellStart"/>
            <w:r>
              <w:t>centre</w:t>
            </w:r>
            <w:proofErr w:type="spellEnd"/>
            <w:r>
              <w:t xml:space="preserve"> (Appropriately qualified and competent) </w:t>
            </w:r>
          </w:p>
          <w:p w:rsidR="00C02702" w:rsidRDefault="00C02702"/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:rsidR="00C02702" w:rsidRDefault="001B5FDD">
            <w:r>
              <w:rPr>
                <w:color w:val="C3BD96"/>
              </w:rPr>
              <w:t>Organisational Chart | CV | CPD records</w:t>
            </w:r>
          </w:p>
        </w:tc>
      </w:tr>
      <w:tr w:rsidR="00C02702">
        <w:tc>
          <w:tcPr>
            <w:tcW w:w="4965" w:type="dxa"/>
            <w:shd w:val="clear" w:color="auto" w:fill="DBE5F1"/>
          </w:tcPr>
          <w:p w:rsidR="00C02702" w:rsidRDefault="001B5FDD">
            <w:r>
              <w:rPr>
                <w:sz w:val="24"/>
                <w:szCs w:val="24"/>
              </w:rPr>
              <w:t>Centre coordinator responsible for Qualification delivery</w:t>
            </w:r>
            <w:r>
              <w:t>(Appropriately qualified and competent)</w:t>
            </w:r>
          </w:p>
          <w:p w:rsidR="00C02702" w:rsidRDefault="00C02702"/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:rsidR="00C02702" w:rsidRDefault="001B5FDD">
            <w:r>
              <w:rPr>
                <w:color w:val="C3BD96"/>
              </w:rPr>
              <w:t>Organisational Chart | CV | CPD records</w:t>
            </w:r>
          </w:p>
        </w:tc>
      </w:tr>
      <w:tr w:rsidR="00C02702">
        <w:tc>
          <w:tcPr>
            <w:tcW w:w="4965" w:type="dxa"/>
            <w:shd w:val="clear" w:color="auto" w:fill="DBE5F1"/>
          </w:tcPr>
          <w:p w:rsidR="00C02702" w:rsidRDefault="001B5FDD">
            <w:r>
              <w:rPr>
                <w:sz w:val="24"/>
                <w:szCs w:val="24"/>
              </w:rPr>
              <w:t xml:space="preserve">Number of Academic Staff to Deliver and Assess </w:t>
            </w:r>
            <w:r>
              <w:t>(Appropriately qualified and competent)</w:t>
            </w:r>
          </w:p>
          <w:p w:rsidR="00C02702" w:rsidRDefault="00C02702"/>
        </w:tc>
        <w:tc>
          <w:tcPr>
            <w:tcW w:w="4365" w:type="dxa"/>
          </w:tcPr>
          <w:p w:rsidR="00C02702" w:rsidRDefault="001B5FDD">
            <w:pPr>
              <w:rPr>
                <w:color w:val="C3BD96"/>
              </w:rPr>
            </w:pPr>
            <w:r>
              <w:rPr>
                <w:color w:val="C3BD96"/>
              </w:rPr>
              <w:t>Full Time &amp; Visiting</w:t>
            </w:r>
          </w:p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:rsidR="00C02702" w:rsidRDefault="001B5FDD">
            <w:r>
              <w:rPr>
                <w:color w:val="C3BD96"/>
              </w:rPr>
              <w:t>Organisational Chart | CV | CPD records</w:t>
            </w:r>
          </w:p>
        </w:tc>
      </w:tr>
      <w:tr w:rsidR="00C02702">
        <w:tc>
          <w:tcPr>
            <w:tcW w:w="4965" w:type="dxa"/>
            <w:shd w:val="clear" w:color="auto" w:fill="DBE5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Academic Staff to Internally Verify and Quality Assure Qualification delivery and assessment (Appropriately qualified and competent)</w:t>
            </w:r>
          </w:p>
          <w:p w:rsidR="00C02702" w:rsidRDefault="00C02702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C02702" w:rsidRDefault="001B5FDD">
            <w:pPr>
              <w:rPr>
                <w:color w:val="C3BD96"/>
              </w:rPr>
            </w:pPr>
            <w:r>
              <w:rPr>
                <w:color w:val="C3BD96"/>
              </w:rPr>
              <w:t>Full Time &amp; Visiting</w:t>
            </w:r>
          </w:p>
          <w:p w:rsidR="00C02702" w:rsidRDefault="001B5FDD">
            <w:pPr>
              <w:rPr>
                <w:color w:val="C3BD96"/>
              </w:rPr>
            </w:pPr>
            <w:r>
              <w:rPr>
                <w:color w:val="C3BD96"/>
              </w:rPr>
              <w:t xml:space="preserve">Appropriately qualified and experienced staff are in place to support the teaching/learning and </w:t>
            </w:r>
            <w:proofErr w:type="gramStart"/>
            <w:r>
              <w:rPr>
                <w:color w:val="C3BD96"/>
              </w:rPr>
              <w:t>administration  of</w:t>
            </w:r>
            <w:proofErr w:type="gramEnd"/>
            <w:r>
              <w:rPr>
                <w:color w:val="C3BD96"/>
              </w:rPr>
              <w:t xml:space="preserve"> the programmes being delivered. </w:t>
            </w:r>
          </w:p>
          <w:p w:rsidR="00C02702" w:rsidRDefault="001B5FDD">
            <w:pPr>
              <w:rPr>
                <w:color w:val="C3BD96"/>
              </w:rPr>
            </w:pPr>
            <w:r>
              <w:rPr>
                <w:color w:val="C3BD96"/>
              </w:rPr>
              <w:t>Staff working on higher-level programmes must have relevant qualifications and experience Please comment here on the type of qualifications, CPD and experience of teaching and learning staff</w:t>
            </w:r>
          </w:p>
          <w:p w:rsidR="00C02702" w:rsidRDefault="00C02702">
            <w:pPr>
              <w:rPr>
                <w:color w:val="C3BD96"/>
              </w:rPr>
            </w:pPr>
          </w:p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:rsidR="00C02702" w:rsidRDefault="001B5FDD">
            <w:r>
              <w:rPr>
                <w:color w:val="C3BD96"/>
              </w:rPr>
              <w:t>Organisational Chart | CV | CPD records</w:t>
            </w:r>
          </w:p>
        </w:tc>
      </w:tr>
      <w:tr w:rsidR="00C02702">
        <w:tc>
          <w:tcPr>
            <w:tcW w:w="4965" w:type="dxa"/>
            <w:shd w:val="clear" w:color="auto" w:fill="DBE5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collects feedback from the learners and conduct trainings and CPDs</w:t>
            </w:r>
          </w:p>
          <w:p w:rsidR="00C02702" w:rsidRDefault="00C02702">
            <w:pPr>
              <w:rPr>
                <w:sz w:val="24"/>
                <w:szCs w:val="24"/>
              </w:rPr>
            </w:pPr>
          </w:p>
          <w:p w:rsidR="00C02702" w:rsidRDefault="00C02702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:rsidR="00C02702" w:rsidRDefault="001B5FD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color w:val="C3BD96"/>
              </w:rPr>
              <w:t>Sample feedback form</w:t>
            </w:r>
          </w:p>
        </w:tc>
      </w:tr>
      <w:tr w:rsidR="00C02702">
        <w:tc>
          <w:tcPr>
            <w:tcW w:w="4965" w:type="dxa"/>
            <w:shd w:val="clear" w:color="auto" w:fill="auto"/>
          </w:tcPr>
          <w:p w:rsidR="00C02702" w:rsidRDefault="001B5FDD">
            <w:pPr>
              <w:widowControl w:val="0"/>
              <w:spacing w:line="230" w:lineRule="auto"/>
              <w:ind w:left="115" w:right="24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Staff  involved in  </w:t>
            </w:r>
          </w:p>
          <w:p w:rsidR="00C02702" w:rsidRDefault="001B5FDD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delivering,  </w:t>
            </w:r>
          </w:p>
          <w:p w:rsidR="00C02702" w:rsidRDefault="001B5FDD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assessing </w:t>
            </w:r>
          </w:p>
          <w:p w:rsidR="00C02702" w:rsidRDefault="001B5FDD">
            <w:pPr>
              <w:widowControl w:val="0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quality assuring &amp;</w:t>
            </w:r>
          </w:p>
          <w:p w:rsidR="00C02702" w:rsidRDefault="001B5FDD">
            <w:pPr>
              <w:widowControl w:val="0"/>
              <w:ind w:left="132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administration</w:t>
            </w: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00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</w:pPr>
    </w:p>
    <w:tbl>
      <w:tblPr>
        <w:tblStyle w:val="a6"/>
        <w:tblW w:w="13800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5"/>
        <w:gridCol w:w="4365"/>
        <w:gridCol w:w="4530"/>
      </w:tblGrid>
      <w:tr w:rsidR="00C02702">
        <w:tc>
          <w:tcPr>
            <w:tcW w:w="13800" w:type="dxa"/>
            <w:gridSpan w:val="3"/>
            <w:tcBorders>
              <w:bottom w:val="single" w:sz="4" w:space="0" w:color="000000"/>
            </w:tcBorders>
            <w:shd w:val="clear" w:color="auto" w:fill="B7DDE8"/>
          </w:tcPr>
          <w:p w:rsidR="00C02702" w:rsidRDefault="001B5FD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b/>
                <w:sz w:val="24"/>
                <w:szCs w:val="24"/>
              </w:rPr>
              <w:t>Physical Resources</w:t>
            </w:r>
          </w:p>
        </w:tc>
      </w:tr>
      <w:tr w:rsidR="00C02702">
        <w:tc>
          <w:tcPr>
            <w:tcW w:w="4905" w:type="dxa"/>
            <w:shd w:val="clear" w:color="auto" w:fill="C6D9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t>Facilities of Premises</w:t>
            </w: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05" w:type="dxa"/>
            <w:shd w:val="clear" w:color="auto" w:fill="C6D9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t>Ownership of Premises</w:t>
            </w: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05" w:type="dxa"/>
            <w:shd w:val="clear" w:color="auto" w:fill="C6D9F1"/>
          </w:tcPr>
          <w:p w:rsidR="00C02702" w:rsidRDefault="001B5FDD">
            <w:r>
              <w:t xml:space="preserve">Premises is in compliance with local health and safety legislations </w:t>
            </w: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05" w:type="dxa"/>
            <w:shd w:val="clear" w:color="auto" w:fill="C6D9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t>IT resources</w:t>
            </w: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05" w:type="dxa"/>
            <w:shd w:val="clear" w:color="auto" w:fill="C6D9F1"/>
          </w:tcPr>
          <w:p w:rsidR="00C02702" w:rsidRDefault="001B5FDD">
            <w:r>
              <w:t>Learning Management System</w:t>
            </w: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05" w:type="dxa"/>
            <w:shd w:val="clear" w:color="auto" w:fill="C6D9F1"/>
          </w:tcPr>
          <w:p w:rsidR="00C02702" w:rsidRDefault="001B5FDD">
            <w:r>
              <w:t xml:space="preserve">Library </w:t>
            </w: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</w:pPr>
    </w:p>
    <w:tbl>
      <w:tblPr>
        <w:tblStyle w:val="a7"/>
        <w:tblW w:w="138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4365"/>
        <w:gridCol w:w="4515"/>
      </w:tblGrid>
      <w:tr w:rsidR="00C02702">
        <w:tc>
          <w:tcPr>
            <w:tcW w:w="13800" w:type="dxa"/>
            <w:gridSpan w:val="3"/>
            <w:shd w:val="clear" w:color="auto" w:fill="4F81BD"/>
          </w:tcPr>
          <w:p w:rsidR="00C02702" w:rsidRDefault="001B5FDD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Financial Resources</w:t>
            </w:r>
          </w:p>
        </w:tc>
      </w:tr>
      <w:tr w:rsidR="00C02702">
        <w:tc>
          <w:tcPr>
            <w:tcW w:w="4920" w:type="dxa"/>
            <w:shd w:val="clear" w:color="auto" w:fill="C6D9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Viability and Solvency </w:t>
            </w:r>
          </w:p>
          <w:p w:rsidR="00C02702" w:rsidRDefault="00C02702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1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20" w:type="dxa"/>
            <w:shd w:val="clear" w:color="auto" w:fill="C6D9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Legally registered and any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1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20" w:type="dxa"/>
            <w:shd w:val="clear" w:color="auto" w:fill="C6D9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Facilitates and resources to deliver the courses appropriate to the mode of delivery </w:t>
            </w:r>
          </w:p>
          <w:p w:rsidR="00C02702" w:rsidRDefault="00C02702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1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C02702">
        <w:tc>
          <w:tcPr>
            <w:tcW w:w="4920" w:type="dxa"/>
            <w:shd w:val="clear" w:color="auto" w:fill="C6D9F1"/>
          </w:tcPr>
          <w:p w:rsidR="00C02702" w:rsidRDefault="001B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are you known in the market</w:t>
            </w:r>
          </w:p>
        </w:tc>
        <w:tc>
          <w:tcPr>
            <w:tcW w:w="436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4515" w:type="dxa"/>
          </w:tcPr>
          <w:p w:rsidR="00C02702" w:rsidRDefault="00C02702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C02702" w:rsidRDefault="001B5FDD">
      <w:pPr>
        <w:pStyle w:val="Heading1"/>
        <w:spacing w:before="480" w:after="0"/>
        <w:ind w:right="-525"/>
        <w:rPr>
          <w:rFonts w:ascii="Cambria" w:eastAsia="Cambria" w:hAnsi="Cambria" w:cs="Cambria"/>
          <w:b/>
          <w:sz w:val="36"/>
          <w:szCs w:val="36"/>
        </w:rPr>
      </w:pPr>
      <w:bookmarkStart w:id="3" w:name="_mbzw24312v81" w:colFirst="0" w:colLast="0"/>
      <w:bookmarkEnd w:id="3"/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Section – 5 Policies &amp; Procedures </w:t>
      </w:r>
    </w:p>
    <w:p w:rsidR="00C02702" w:rsidRDefault="001B5FDD">
      <w:pPr>
        <w:spacing w:after="200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The decision is made based on the evidence provided on following policies and Supporting Documents. </w:t>
      </w:r>
    </w:p>
    <w:tbl>
      <w:tblPr>
        <w:tblStyle w:val="a8"/>
        <w:tblW w:w="13695" w:type="dxa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4575"/>
        <w:gridCol w:w="6150"/>
      </w:tblGrid>
      <w:tr w:rsidR="00C02702" w:rsidTr="00F459B5">
        <w:trPr>
          <w:trHeight w:val="779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FAC090"/>
          </w:tcPr>
          <w:p w:rsidR="00C02702" w:rsidRDefault="001B5FDD">
            <w:pPr>
              <w:widowControl w:val="0"/>
              <w:ind w:left="132"/>
              <w:jc w:val="both"/>
              <w:rPr>
                <w:b/>
              </w:rPr>
            </w:pPr>
            <w:r>
              <w:rPr>
                <w:b/>
              </w:rPr>
              <w:t>Policies for Quality Assurance</w:t>
            </w:r>
          </w:p>
        </w:tc>
        <w:tc>
          <w:tcPr>
            <w:tcW w:w="4575" w:type="dxa"/>
            <w:shd w:val="clear" w:color="auto" w:fill="FAC090"/>
          </w:tcPr>
          <w:p w:rsidR="00C02702" w:rsidRDefault="001B5FDD">
            <w:pPr>
              <w:widowControl w:val="0"/>
              <w:spacing w:line="229" w:lineRule="auto"/>
              <w:ind w:left="115" w:right="80"/>
              <w:jc w:val="both"/>
            </w:pPr>
            <w:r>
              <w:rPr>
                <w:b/>
              </w:rPr>
              <w:t>Comments</w:t>
            </w:r>
          </w:p>
        </w:tc>
        <w:tc>
          <w:tcPr>
            <w:tcW w:w="6150" w:type="dxa"/>
            <w:shd w:val="clear" w:color="auto" w:fill="FAC090"/>
          </w:tcPr>
          <w:p w:rsidR="00C02702" w:rsidRDefault="001B5FDD">
            <w:pPr>
              <w:widowControl w:val="0"/>
              <w:spacing w:line="228" w:lineRule="auto"/>
              <w:ind w:left="119" w:right="203" w:hanging="3"/>
              <w:jc w:val="both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Action Required </w:t>
            </w: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  <w:rPr>
                <w:b/>
                <w:sz w:val="24"/>
                <w:szCs w:val="24"/>
              </w:rPr>
            </w:pPr>
            <w:r>
              <w:t>ACADEMIC MISCONDUCT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before="4" w:line="229" w:lineRule="auto"/>
              <w:ind w:left="114" w:right="302" w:firstLine="5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8" w:lineRule="auto"/>
              <w:ind w:left="119" w:right="203" w:hanging="3"/>
              <w:jc w:val="both"/>
              <w:rPr>
                <w:highlight w:val="white"/>
              </w:rPr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Admissions Policy</w:t>
            </w:r>
          </w:p>
          <w:p w:rsidR="00C02702" w:rsidRDefault="001B5FDD">
            <w:pPr>
              <w:widowControl w:val="0"/>
              <w:ind w:left="115"/>
            </w:pPr>
            <w:r>
              <w:t>or</w:t>
            </w:r>
          </w:p>
          <w:p w:rsidR="00C02702" w:rsidRDefault="001B5FDD">
            <w:pPr>
              <w:widowControl w:val="0"/>
              <w:ind w:left="115"/>
            </w:pPr>
            <w:r>
              <w:rPr>
                <w:b/>
              </w:rPr>
              <w:t>Learner Recruitment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before="4" w:line="229" w:lineRule="auto"/>
              <w:ind w:left="114" w:right="302" w:firstLine="5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8" w:lineRule="auto"/>
              <w:ind w:left="119" w:right="203" w:hanging="3"/>
              <w:jc w:val="both"/>
              <w:rPr>
                <w:highlight w:val="white"/>
              </w:rPr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  <w:rPr>
                <w:b/>
                <w:sz w:val="24"/>
                <w:szCs w:val="24"/>
              </w:rPr>
            </w:pPr>
            <w:r>
              <w:t>APPEAL AND COMPLAINTS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before="4" w:line="229" w:lineRule="auto"/>
              <w:ind w:left="114" w:right="302" w:firstLine="5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8" w:lineRule="auto"/>
              <w:ind w:left="119" w:right="203" w:hanging="3"/>
              <w:jc w:val="both"/>
              <w:rPr>
                <w:highlight w:val="white"/>
              </w:rPr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1B5FDD">
            <w:pPr>
              <w:widowControl w:val="0"/>
              <w:spacing w:before="4" w:line="229" w:lineRule="auto"/>
              <w:ind w:left="114" w:right="302" w:firstLine="5"/>
              <w:jc w:val="both"/>
              <w:rPr>
                <w:color w:val="A6A6A6"/>
              </w:rPr>
            </w:pPr>
            <w:r>
              <w:rPr>
                <w:color w:val="A6A6A6"/>
              </w:rPr>
              <w:t>There is a planned programme of  delivery and assessment methods  available for the qualification/award  which meets our guidelines  |</w:t>
            </w:r>
          </w:p>
          <w:p w:rsidR="00C02702" w:rsidRDefault="001B5FDD">
            <w:pPr>
              <w:widowControl w:val="0"/>
              <w:spacing w:before="4" w:line="229" w:lineRule="auto"/>
              <w:ind w:left="114" w:right="302" w:firstLine="5"/>
              <w:jc w:val="both"/>
              <w:rPr>
                <w:color w:val="A6A6A6"/>
              </w:rPr>
            </w:pPr>
            <w:r>
              <w:rPr>
                <w:color w:val="A6A6A6"/>
              </w:rPr>
              <w:t>Assessment methods are valid and  reliable and allow fair access to  assessment for learners</w:t>
            </w: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8" w:lineRule="auto"/>
              <w:ind w:left="119" w:right="203" w:hanging="3"/>
              <w:jc w:val="both"/>
              <w:rPr>
                <w:highlight w:val="white"/>
              </w:rPr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  <w:rPr>
                <w:b/>
                <w:sz w:val="24"/>
                <w:szCs w:val="24"/>
              </w:rPr>
            </w:pPr>
            <w:r>
              <w:t>BLENDED LEARNING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1B5FDD">
            <w:pPr>
              <w:widowControl w:val="0"/>
              <w:spacing w:line="229" w:lineRule="auto"/>
              <w:ind w:left="115" w:right="80"/>
              <w:jc w:val="both"/>
              <w:rPr>
                <w:color w:val="A6A6A6"/>
              </w:rPr>
            </w:pPr>
            <w:r>
              <w:rPr>
                <w:color w:val="A6A6A6"/>
              </w:rPr>
              <w:t>The Centre has in place an appropriate  distance learning policy</w:t>
            </w: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8" w:lineRule="auto"/>
              <w:ind w:left="119" w:right="203" w:hanging="3"/>
              <w:jc w:val="both"/>
              <w:rPr>
                <w:highlight w:val="white"/>
              </w:rPr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CENTRE MALPRACTICE &amp; MALADMINISTRATION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80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8" w:lineRule="auto"/>
              <w:ind w:left="119" w:right="203" w:hanging="3"/>
              <w:jc w:val="both"/>
              <w:rPr>
                <w:highlight w:val="white"/>
              </w:rPr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CENTRE TRANSFER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CERTIFICATE ISSUANCE AND VERIFICATION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lastRenderedPageBreak/>
              <w:t>CERTIFICATE REPLACEMENT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COMPLIANCE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CONFLICT OF INTEREST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CONTINGENCY AND ADVERSE EFFECT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CREDIT TRANSFER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DATA PROTECTION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jc w:val="center"/>
            </w:pPr>
            <w:r>
              <w:t>DELIVERY, ASSESSMENT, QUALITY ASSURANCE AND AWARDING BY B-TIC POLICY</w:t>
            </w:r>
          </w:p>
          <w:p w:rsidR="00C02702" w:rsidRDefault="00C02702">
            <w:pPr>
              <w:widowControl w:val="0"/>
              <w:ind w:left="115"/>
            </w:pP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jc w:val="center"/>
            </w:pPr>
            <w:r>
              <w:t>EQUALITY AND DIVERSITY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32"/>
              <w:jc w:val="both"/>
            </w:pPr>
            <w:r>
              <w:t xml:space="preserve">Internal  </w:t>
            </w:r>
          </w:p>
          <w:p w:rsidR="00C02702" w:rsidRDefault="001B5FDD">
            <w:pPr>
              <w:widowControl w:val="0"/>
              <w:ind w:left="114"/>
              <w:jc w:val="both"/>
            </w:pPr>
            <w:r>
              <w:t xml:space="preserve">verification  </w:t>
            </w:r>
          </w:p>
          <w:p w:rsidR="00C02702" w:rsidRDefault="001B5FDD">
            <w:pPr>
              <w:widowControl w:val="0"/>
              <w:ind w:left="119"/>
              <w:jc w:val="both"/>
            </w:pPr>
            <w:r>
              <w:t xml:space="preserve">system &amp; </w:t>
            </w:r>
          </w:p>
          <w:p w:rsidR="00C02702" w:rsidRDefault="001B5FDD">
            <w:pPr>
              <w:widowControl w:val="0"/>
              <w:ind w:left="115"/>
              <w:rPr>
                <w:sz w:val="24"/>
                <w:szCs w:val="24"/>
              </w:rPr>
            </w:pPr>
            <w:r>
              <w:t xml:space="preserve">Internal Standardization 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LOGO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lastRenderedPageBreak/>
              <w:t>NOTIFICATION OF WITHDRAWAL OF QUALIFICATION TO REGULATORS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15"/>
            </w:pPr>
            <w:r>
              <w:t>NOTIFICATIONS OF ADVERSE EFFECTS TO OFQUAL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PLAR Policy </w:t>
            </w:r>
          </w:p>
          <w:p w:rsidR="00C02702" w:rsidRDefault="00C02702">
            <w:pPr>
              <w:widowControl w:val="0"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PRICING  AND INVOICING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DISCUSSION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1"/>
              <w:rPr>
                <w:sz w:val="24"/>
                <w:szCs w:val="24"/>
              </w:rPr>
            </w:pPr>
            <w:r>
              <w:t>QUALIFICATION DEVELOPMENT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1"/>
            </w:pPr>
            <w:r>
              <w:t>QUALITY ASSURANCE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REASONABLE ADJUSTMENT AND SPECIAL CONSIDERATION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SANCTIONS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1"/>
              <w:rPr>
                <w:sz w:val="24"/>
                <w:szCs w:val="24"/>
              </w:rPr>
            </w:pPr>
            <w:r>
              <w:t>STANDARDISATION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ind w:left="127"/>
              <w:jc w:val="both"/>
              <w:rPr>
                <w:b/>
              </w:rPr>
            </w:pPr>
            <w:r>
              <w:t xml:space="preserve">WITHDRAWAL OF QUALIFICATION BY RECOGNISED CENTRE </w:t>
            </w:r>
            <w:r>
              <w:lastRenderedPageBreak/>
              <w:t>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Health and safety 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  <w:tr w:rsidR="00C02702" w:rsidTr="00F459B5">
        <w:trPr>
          <w:trHeight w:val="779"/>
        </w:trPr>
        <w:tc>
          <w:tcPr>
            <w:tcW w:w="2970" w:type="dxa"/>
            <w:shd w:val="clear" w:color="auto" w:fill="548DD4" w:themeFill="text2" w:themeFillTint="99"/>
          </w:tcPr>
          <w:p w:rsidR="00C02702" w:rsidRDefault="001B5FDD">
            <w:pPr>
              <w:widowControl w:val="0"/>
              <w:spacing w:line="230" w:lineRule="auto"/>
              <w:ind w:left="115" w:right="240"/>
              <w:jc w:val="both"/>
            </w:pPr>
            <w:r>
              <w:t xml:space="preserve">Staff  development Policy </w:t>
            </w:r>
          </w:p>
          <w:p w:rsidR="00C02702" w:rsidRDefault="001B5FDD">
            <w:pPr>
              <w:widowControl w:val="0"/>
              <w:spacing w:line="230" w:lineRule="auto"/>
              <w:ind w:left="115" w:right="240"/>
              <w:jc w:val="both"/>
            </w:pPr>
            <w:r>
              <w:t>Academic Staff Training Policy</w:t>
            </w:r>
          </w:p>
          <w:p w:rsidR="00C02702" w:rsidRDefault="001B5FDD">
            <w:pPr>
              <w:widowControl w:val="0"/>
              <w:spacing w:line="230" w:lineRule="auto"/>
              <w:ind w:left="115" w:right="240"/>
              <w:jc w:val="both"/>
              <w:rPr>
                <w:b/>
              </w:rPr>
            </w:pPr>
            <w:r>
              <w:t>Non-academic staff development policy</w:t>
            </w:r>
          </w:p>
        </w:tc>
        <w:tc>
          <w:tcPr>
            <w:tcW w:w="4575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46"/>
              <w:jc w:val="both"/>
            </w:pPr>
          </w:p>
        </w:tc>
        <w:tc>
          <w:tcPr>
            <w:tcW w:w="6150" w:type="dxa"/>
            <w:shd w:val="clear" w:color="auto" w:fill="auto"/>
          </w:tcPr>
          <w:p w:rsidR="00C02702" w:rsidRDefault="00C02702">
            <w:pPr>
              <w:widowControl w:val="0"/>
              <w:spacing w:line="229" w:lineRule="auto"/>
              <w:ind w:left="115" w:right="68"/>
              <w:jc w:val="both"/>
            </w:pPr>
          </w:p>
        </w:tc>
      </w:tr>
    </w:tbl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C02702">
      <w:pPr>
        <w:spacing w:after="200"/>
        <w:rPr>
          <w:rFonts w:ascii="Cambria" w:eastAsia="Cambria" w:hAnsi="Cambria" w:cs="Cambria"/>
          <w:b/>
          <w:sz w:val="36"/>
          <w:szCs w:val="36"/>
        </w:rPr>
        <w:sectPr w:rsidR="00C02702"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4" w:name="_yyk87dgmq9cx" w:colFirst="0" w:colLast="0"/>
      <w:bookmarkEnd w:id="4"/>
    </w:p>
    <w:p w:rsidR="00C02702" w:rsidRDefault="001B5FDD">
      <w:pPr>
        <w:spacing w:after="200"/>
        <w:rPr>
          <w:rFonts w:ascii="Cambria" w:eastAsia="Cambria" w:hAnsi="Cambria" w:cs="Cambria"/>
          <w:sz w:val="24"/>
          <w:szCs w:val="24"/>
        </w:rPr>
      </w:pPr>
      <w:bookmarkStart w:id="5" w:name="_30j0zll" w:colFirst="0" w:colLast="0"/>
      <w:bookmarkEnd w:id="5"/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Section – 6 Additional Supportive Documents </w:t>
      </w:r>
    </w:p>
    <w:tbl>
      <w:tblPr>
        <w:tblStyle w:val="a9"/>
        <w:tblW w:w="9945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3150"/>
        <w:gridCol w:w="2820"/>
      </w:tblGrid>
      <w:tr w:rsidR="00C02702">
        <w:tc>
          <w:tcPr>
            <w:tcW w:w="3975" w:type="dxa"/>
            <w:tcBorders>
              <w:bottom w:val="single" w:sz="4" w:space="0" w:color="000000"/>
            </w:tcBorders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Supporting Documents </w:t>
            </w:r>
          </w:p>
        </w:tc>
        <w:tc>
          <w:tcPr>
            <w:tcW w:w="3150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2820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Required</w:t>
            </w:r>
          </w:p>
        </w:tc>
      </w:tr>
      <w:tr w:rsidR="00C02702">
        <w:tc>
          <w:tcPr>
            <w:tcW w:w="3975" w:type="dxa"/>
            <w:shd w:val="clear" w:color="auto" w:fill="D9EAD3"/>
          </w:tcPr>
          <w:p w:rsidR="00C02702" w:rsidRDefault="001B5FDD">
            <w:pPr>
              <w:widowControl w:val="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Delivery Plan for each unit</w:t>
            </w:r>
          </w:p>
          <w:p w:rsidR="00C02702" w:rsidRDefault="00C02702">
            <w:pPr>
              <w:widowControl w:val="0"/>
              <w:ind w:left="115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02702" w:rsidRDefault="00C02702"/>
        </w:tc>
        <w:tc>
          <w:tcPr>
            <w:tcW w:w="2820" w:type="dxa"/>
          </w:tcPr>
          <w:p w:rsidR="00C02702" w:rsidRDefault="00C02702"/>
        </w:tc>
      </w:tr>
      <w:tr w:rsidR="00C02702">
        <w:tc>
          <w:tcPr>
            <w:tcW w:w="3975" w:type="dxa"/>
            <w:shd w:val="clear" w:color="auto" w:fill="D9EAD3"/>
          </w:tcPr>
          <w:p w:rsidR="00C02702" w:rsidRDefault="001B5FDD">
            <w:pPr>
              <w:widowControl w:val="0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Plan for each units </w:t>
            </w:r>
          </w:p>
          <w:p w:rsidR="00C02702" w:rsidRDefault="00C02702">
            <w:pPr>
              <w:widowControl w:val="0"/>
              <w:ind w:left="121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02702" w:rsidRDefault="00C02702"/>
        </w:tc>
        <w:tc>
          <w:tcPr>
            <w:tcW w:w="2820" w:type="dxa"/>
          </w:tcPr>
          <w:p w:rsidR="00C02702" w:rsidRDefault="00C02702"/>
        </w:tc>
      </w:tr>
      <w:tr w:rsidR="00C02702">
        <w:tc>
          <w:tcPr>
            <w:tcW w:w="3975" w:type="dxa"/>
            <w:shd w:val="clear" w:color="auto" w:fill="D9EAD3"/>
          </w:tcPr>
          <w:p w:rsidR="00C02702" w:rsidRDefault="001B5FDD">
            <w:pPr>
              <w:widowControl w:val="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IVQA plan for each units </w:t>
            </w:r>
          </w:p>
          <w:p w:rsidR="00C02702" w:rsidRDefault="00C02702">
            <w:pPr>
              <w:widowControl w:val="0"/>
              <w:ind w:left="115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02702" w:rsidRDefault="00C02702"/>
        </w:tc>
        <w:tc>
          <w:tcPr>
            <w:tcW w:w="2820" w:type="dxa"/>
          </w:tcPr>
          <w:p w:rsidR="00C02702" w:rsidRDefault="00C02702"/>
        </w:tc>
      </w:tr>
      <w:tr w:rsidR="00C02702">
        <w:tc>
          <w:tcPr>
            <w:tcW w:w="3975" w:type="dxa"/>
            <w:shd w:val="clear" w:color="auto" w:fill="D9EAD3"/>
          </w:tcPr>
          <w:p w:rsidR="00C02702" w:rsidRDefault="001B5FDD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result recording of each learner for each unit</w:t>
            </w:r>
          </w:p>
          <w:p w:rsidR="00C02702" w:rsidRDefault="00C02702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02702" w:rsidRDefault="00C02702"/>
        </w:tc>
        <w:tc>
          <w:tcPr>
            <w:tcW w:w="2820" w:type="dxa"/>
          </w:tcPr>
          <w:p w:rsidR="00C02702" w:rsidRDefault="00C02702"/>
        </w:tc>
      </w:tr>
      <w:tr w:rsidR="00C02702">
        <w:tc>
          <w:tcPr>
            <w:tcW w:w="3975" w:type="dxa"/>
            <w:shd w:val="clear" w:color="auto" w:fill="D9EAD3"/>
          </w:tcPr>
          <w:p w:rsidR="00C02702" w:rsidRDefault="001B5FDD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Internal assessment for learners to meet the entry criteria for level </w:t>
            </w:r>
          </w:p>
          <w:p w:rsidR="00C02702" w:rsidRDefault="00C02702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02702" w:rsidRDefault="00C02702"/>
        </w:tc>
        <w:tc>
          <w:tcPr>
            <w:tcW w:w="2820" w:type="dxa"/>
          </w:tcPr>
          <w:p w:rsidR="00C02702" w:rsidRDefault="00C02702"/>
        </w:tc>
      </w:tr>
      <w:tr w:rsidR="00C02702">
        <w:tc>
          <w:tcPr>
            <w:tcW w:w="3975" w:type="dxa"/>
            <w:shd w:val="clear" w:color="auto" w:fill="D9EAD3"/>
          </w:tcPr>
          <w:p w:rsidR="00C02702" w:rsidRDefault="001B5FDD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Storage of records of assessments, markings, feedbacks and results ( Hard copy or electronically and backup) </w:t>
            </w:r>
          </w:p>
          <w:p w:rsidR="00C02702" w:rsidRDefault="00C02702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02702" w:rsidRDefault="001B5FDD">
            <w:pPr>
              <w:jc w:val="both"/>
              <w:rPr>
                <w:color w:val="C3BD96"/>
              </w:rPr>
            </w:pPr>
            <w:r>
              <w:rPr>
                <w:color w:val="C3BD96"/>
              </w:rPr>
              <w:t>Learner records and details of  achievements are accurate, kept up to  date and securely stored in line with B-TIC Policy for a minimum of 3  years and are made available for external quality assurance visits and  auditing</w:t>
            </w:r>
          </w:p>
        </w:tc>
        <w:tc>
          <w:tcPr>
            <w:tcW w:w="2820" w:type="dxa"/>
          </w:tcPr>
          <w:p w:rsidR="00C02702" w:rsidRDefault="00C02702"/>
        </w:tc>
      </w:tr>
      <w:tr w:rsidR="00C02702">
        <w:tc>
          <w:tcPr>
            <w:tcW w:w="3975" w:type="dxa"/>
            <w:shd w:val="clear" w:color="auto" w:fill="D9EAD3"/>
          </w:tcPr>
          <w:p w:rsidR="00C02702" w:rsidRDefault="001B5FDD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Procedures for systematic review of delivery and materials</w:t>
            </w:r>
          </w:p>
          <w:p w:rsidR="00C02702" w:rsidRDefault="00C02702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02702" w:rsidRDefault="00C02702"/>
        </w:tc>
        <w:tc>
          <w:tcPr>
            <w:tcW w:w="2820" w:type="dxa"/>
          </w:tcPr>
          <w:p w:rsidR="00C02702" w:rsidRDefault="00C02702"/>
        </w:tc>
      </w:tr>
      <w:tr w:rsidR="00C02702">
        <w:tc>
          <w:tcPr>
            <w:tcW w:w="3975" w:type="dxa"/>
            <w:shd w:val="clear" w:color="auto" w:fill="D9EAD3"/>
          </w:tcPr>
          <w:p w:rsidR="00C02702" w:rsidRDefault="001B5FDD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Learner registration process and document files ( Photos, Ids, Educational certificates </w:t>
            </w:r>
          </w:p>
          <w:p w:rsidR="00C02702" w:rsidRDefault="00C02702">
            <w:pPr>
              <w:widowControl w:val="0"/>
              <w:spacing w:line="231" w:lineRule="auto"/>
              <w:ind w:left="115" w:right="249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C02702" w:rsidRDefault="00C02702"/>
        </w:tc>
        <w:tc>
          <w:tcPr>
            <w:tcW w:w="2820" w:type="dxa"/>
          </w:tcPr>
          <w:p w:rsidR="00C02702" w:rsidRDefault="00C02702"/>
        </w:tc>
      </w:tr>
    </w:tbl>
    <w:p w:rsidR="00C02702" w:rsidRDefault="00C02702">
      <w:pPr>
        <w:spacing w:after="200"/>
        <w:ind w:hanging="90"/>
        <w:rPr>
          <w:rFonts w:ascii="Cambria" w:eastAsia="Cambria" w:hAnsi="Cambria" w:cs="Cambria"/>
          <w:b/>
          <w:sz w:val="36"/>
          <w:szCs w:val="36"/>
        </w:rPr>
      </w:pPr>
    </w:p>
    <w:p w:rsidR="00C02702" w:rsidRDefault="001B5FDD">
      <w:pPr>
        <w:spacing w:after="200"/>
        <w:ind w:hanging="90"/>
        <w:rPr>
          <w:rFonts w:ascii="Cambria" w:eastAsia="Cambria" w:hAnsi="Cambria" w:cs="Cambria"/>
          <w:b/>
          <w:sz w:val="36"/>
          <w:szCs w:val="36"/>
        </w:rPr>
      </w:pPr>
      <w:bookmarkStart w:id="6" w:name="_1fob9te" w:colFirst="0" w:colLast="0"/>
      <w:bookmarkEnd w:id="6"/>
      <w:r>
        <w:rPr>
          <w:rFonts w:ascii="Cambria" w:eastAsia="Cambria" w:hAnsi="Cambria" w:cs="Cambria"/>
          <w:b/>
          <w:sz w:val="36"/>
          <w:szCs w:val="36"/>
        </w:rPr>
        <w:t xml:space="preserve">7 – References Report </w:t>
      </w:r>
    </w:p>
    <w:tbl>
      <w:tblPr>
        <w:tblStyle w:val="aa"/>
        <w:tblW w:w="9975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7845"/>
      </w:tblGrid>
      <w:tr w:rsidR="00C02702">
        <w:tc>
          <w:tcPr>
            <w:tcW w:w="9975" w:type="dxa"/>
            <w:gridSpan w:val="2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- 01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</w:tr>
      <w:tr w:rsidR="00C02702">
        <w:tc>
          <w:tcPr>
            <w:tcW w:w="2130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845" w:type="dxa"/>
          </w:tcPr>
          <w:p w:rsidR="00C02702" w:rsidRDefault="00C02702"/>
        </w:tc>
      </w:tr>
      <w:tr w:rsidR="00C02702">
        <w:tc>
          <w:tcPr>
            <w:tcW w:w="2130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7845" w:type="dxa"/>
          </w:tcPr>
          <w:p w:rsidR="00C02702" w:rsidRDefault="00C02702"/>
        </w:tc>
      </w:tr>
    </w:tbl>
    <w:p w:rsidR="00C02702" w:rsidRDefault="00C02702">
      <w:pPr>
        <w:spacing w:after="200"/>
        <w:rPr>
          <w:rFonts w:ascii="Cambria" w:eastAsia="Cambria" w:hAnsi="Cambria" w:cs="Cambria"/>
          <w:b/>
        </w:rPr>
      </w:pPr>
    </w:p>
    <w:tbl>
      <w:tblPr>
        <w:tblStyle w:val="ab"/>
        <w:tblW w:w="996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7830"/>
      </w:tblGrid>
      <w:tr w:rsidR="00C02702">
        <w:tc>
          <w:tcPr>
            <w:tcW w:w="9960" w:type="dxa"/>
            <w:gridSpan w:val="2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- 02</w:t>
            </w:r>
          </w:p>
          <w:p w:rsidR="00C02702" w:rsidRDefault="00C02702">
            <w:pPr>
              <w:rPr>
                <w:b/>
                <w:sz w:val="24"/>
                <w:szCs w:val="24"/>
              </w:rPr>
            </w:pPr>
          </w:p>
        </w:tc>
      </w:tr>
      <w:tr w:rsidR="00C02702">
        <w:tc>
          <w:tcPr>
            <w:tcW w:w="2130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830" w:type="dxa"/>
          </w:tcPr>
          <w:p w:rsidR="00C02702" w:rsidRDefault="00C02702"/>
        </w:tc>
      </w:tr>
      <w:tr w:rsidR="00C02702">
        <w:tc>
          <w:tcPr>
            <w:tcW w:w="2130" w:type="dxa"/>
            <w:shd w:val="clear" w:color="auto" w:fill="D9EAD3"/>
          </w:tcPr>
          <w:p w:rsidR="00C02702" w:rsidRDefault="001B5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7830" w:type="dxa"/>
          </w:tcPr>
          <w:p w:rsidR="00C02702" w:rsidRDefault="00C02702"/>
        </w:tc>
      </w:tr>
    </w:tbl>
    <w:p w:rsidR="00C02702" w:rsidRDefault="001B5FDD">
      <w:pPr>
        <w:shd w:val="clear" w:color="auto" w:fill="FFFFFF"/>
        <w:spacing w:before="280" w:after="280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08 - Approved Qualification to offer </w:t>
      </w:r>
    </w:p>
    <w:p w:rsidR="00C02702" w:rsidRDefault="001B5FDD">
      <w:pPr>
        <w:shd w:val="clear" w:color="auto" w:fill="FFFFFF"/>
        <w:spacing w:before="280" w:after="280"/>
        <w:ind w:left="-360" w:right="-435" w:hanging="360"/>
        <w:rPr>
          <w:rFonts w:ascii="Cambria" w:eastAsia="Cambria" w:hAnsi="Cambria" w:cs="Cambria"/>
        </w:rPr>
      </w:pPr>
      <w:bookmarkStart w:id="7" w:name="_tuojue5lu6p4" w:colFirst="0" w:colLast="0"/>
      <w:bookmarkEnd w:id="7"/>
      <w:r>
        <w:rPr>
          <w:rFonts w:ascii="Cambria" w:eastAsia="Cambria" w:hAnsi="Cambria" w:cs="Cambria"/>
        </w:rPr>
        <w:t xml:space="preserve">       Approval for each qualification is granted based on the evidence provided academic credibility and capacity</w:t>
      </w:r>
    </w:p>
    <w:tbl>
      <w:tblPr>
        <w:tblStyle w:val="ac"/>
        <w:tblW w:w="9945" w:type="dxa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1680"/>
        <w:gridCol w:w="1575"/>
        <w:gridCol w:w="1770"/>
      </w:tblGrid>
      <w:tr w:rsidR="00C02702">
        <w:trPr>
          <w:trHeight w:val="150"/>
        </w:trPr>
        <w:tc>
          <w:tcPr>
            <w:tcW w:w="4920" w:type="dxa"/>
            <w:shd w:val="clear" w:color="auto" w:fill="D9EAD3"/>
          </w:tcPr>
          <w:p w:rsidR="00C02702" w:rsidRDefault="001B5FDD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680" w:type="dxa"/>
            <w:shd w:val="clear" w:color="auto" w:fill="D9EAD3"/>
          </w:tcPr>
          <w:p w:rsidR="00C02702" w:rsidRDefault="001B5FDD">
            <w:pPr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575" w:type="dxa"/>
            <w:shd w:val="clear" w:color="auto" w:fill="D9EAD3"/>
          </w:tcPr>
          <w:p w:rsidR="00C02702" w:rsidRDefault="001B5FDD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770" w:type="dxa"/>
            <w:shd w:val="clear" w:color="auto" w:fill="D9EAD3"/>
          </w:tcPr>
          <w:p w:rsidR="00C02702" w:rsidRDefault="001B5FDD">
            <w:pPr>
              <w:jc w:val="center"/>
              <w:rPr>
                <w:b/>
              </w:rPr>
            </w:pPr>
            <w:r>
              <w:rPr>
                <w:b/>
              </w:rPr>
              <w:t>Yet to approve</w:t>
            </w:r>
          </w:p>
        </w:tc>
      </w:tr>
      <w:tr w:rsidR="00C02702">
        <w:tc>
          <w:tcPr>
            <w:tcW w:w="4920" w:type="dxa"/>
          </w:tcPr>
          <w:p w:rsidR="00C02702" w:rsidRDefault="00C02702"/>
        </w:tc>
        <w:tc>
          <w:tcPr>
            <w:tcW w:w="1680" w:type="dxa"/>
          </w:tcPr>
          <w:p w:rsidR="00C02702" w:rsidRDefault="00C02702"/>
        </w:tc>
        <w:tc>
          <w:tcPr>
            <w:tcW w:w="1575" w:type="dxa"/>
          </w:tcPr>
          <w:p w:rsidR="00C02702" w:rsidRDefault="00C02702"/>
        </w:tc>
        <w:tc>
          <w:tcPr>
            <w:tcW w:w="1770" w:type="dxa"/>
          </w:tcPr>
          <w:p w:rsidR="00C02702" w:rsidRDefault="00C02702"/>
        </w:tc>
      </w:tr>
      <w:tr w:rsidR="00C02702">
        <w:tc>
          <w:tcPr>
            <w:tcW w:w="4920" w:type="dxa"/>
          </w:tcPr>
          <w:p w:rsidR="00C02702" w:rsidRDefault="00C02702"/>
        </w:tc>
        <w:tc>
          <w:tcPr>
            <w:tcW w:w="1680" w:type="dxa"/>
          </w:tcPr>
          <w:p w:rsidR="00C02702" w:rsidRDefault="00C02702"/>
        </w:tc>
        <w:tc>
          <w:tcPr>
            <w:tcW w:w="1575" w:type="dxa"/>
          </w:tcPr>
          <w:p w:rsidR="00C02702" w:rsidRDefault="00C02702"/>
        </w:tc>
        <w:tc>
          <w:tcPr>
            <w:tcW w:w="1770" w:type="dxa"/>
          </w:tcPr>
          <w:p w:rsidR="00C02702" w:rsidRDefault="00C02702"/>
        </w:tc>
      </w:tr>
      <w:tr w:rsidR="00C02702">
        <w:tc>
          <w:tcPr>
            <w:tcW w:w="4920" w:type="dxa"/>
          </w:tcPr>
          <w:p w:rsidR="00C02702" w:rsidRDefault="00C02702"/>
        </w:tc>
        <w:tc>
          <w:tcPr>
            <w:tcW w:w="1680" w:type="dxa"/>
          </w:tcPr>
          <w:p w:rsidR="00C02702" w:rsidRDefault="00C02702"/>
        </w:tc>
        <w:tc>
          <w:tcPr>
            <w:tcW w:w="1575" w:type="dxa"/>
          </w:tcPr>
          <w:p w:rsidR="00C02702" w:rsidRDefault="00C02702"/>
        </w:tc>
        <w:tc>
          <w:tcPr>
            <w:tcW w:w="1770" w:type="dxa"/>
          </w:tcPr>
          <w:p w:rsidR="00C02702" w:rsidRDefault="00C02702"/>
        </w:tc>
      </w:tr>
      <w:tr w:rsidR="00C02702">
        <w:tc>
          <w:tcPr>
            <w:tcW w:w="4920" w:type="dxa"/>
          </w:tcPr>
          <w:p w:rsidR="00C02702" w:rsidRDefault="00C02702"/>
        </w:tc>
        <w:tc>
          <w:tcPr>
            <w:tcW w:w="1680" w:type="dxa"/>
          </w:tcPr>
          <w:p w:rsidR="00C02702" w:rsidRDefault="00C02702"/>
        </w:tc>
        <w:tc>
          <w:tcPr>
            <w:tcW w:w="1575" w:type="dxa"/>
          </w:tcPr>
          <w:p w:rsidR="00C02702" w:rsidRDefault="00C02702"/>
        </w:tc>
        <w:tc>
          <w:tcPr>
            <w:tcW w:w="1770" w:type="dxa"/>
          </w:tcPr>
          <w:p w:rsidR="00C02702" w:rsidRDefault="00C02702"/>
        </w:tc>
      </w:tr>
      <w:tr w:rsidR="00C02702">
        <w:tc>
          <w:tcPr>
            <w:tcW w:w="4920" w:type="dxa"/>
          </w:tcPr>
          <w:p w:rsidR="00C02702" w:rsidRDefault="00C02702"/>
        </w:tc>
        <w:tc>
          <w:tcPr>
            <w:tcW w:w="1680" w:type="dxa"/>
          </w:tcPr>
          <w:p w:rsidR="00C02702" w:rsidRDefault="00C02702"/>
        </w:tc>
        <w:tc>
          <w:tcPr>
            <w:tcW w:w="1575" w:type="dxa"/>
          </w:tcPr>
          <w:p w:rsidR="00C02702" w:rsidRDefault="00C02702"/>
        </w:tc>
        <w:tc>
          <w:tcPr>
            <w:tcW w:w="1770" w:type="dxa"/>
          </w:tcPr>
          <w:p w:rsidR="00C02702" w:rsidRDefault="00C02702"/>
        </w:tc>
      </w:tr>
    </w:tbl>
    <w:p w:rsidR="00C02702" w:rsidRDefault="00C02702">
      <w:pPr>
        <w:spacing w:after="200"/>
        <w:ind w:left="-90"/>
        <w:rPr>
          <w:rFonts w:ascii="Cambria" w:eastAsia="Cambria" w:hAnsi="Cambria" w:cs="Cambria"/>
          <w:b/>
          <w:sz w:val="36"/>
          <w:szCs w:val="36"/>
        </w:rPr>
      </w:pPr>
    </w:p>
    <w:p w:rsidR="00C02702" w:rsidRDefault="001B5FDD">
      <w:pPr>
        <w:pStyle w:val="Heading1"/>
        <w:spacing w:before="480" w:after="0"/>
        <w:rPr>
          <w:rFonts w:ascii="Cambria" w:eastAsia="Cambria" w:hAnsi="Cambria" w:cs="Cambria"/>
          <w:b/>
          <w:sz w:val="36"/>
          <w:szCs w:val="36"/>
        </w:rPr>
      </w:pPr>
      <w:bookmarkStart w:id="8" w:name="_p5ixj7knq3qu" w:colFirst="0" w:colLast="0"/>
      <w:bookmarkEnd w:id="8"/>
      <w:r>
        <w:rPr>
          <w:rFonts w:ascii="Cambria" w:eastAsia="Cambria" w:hAnsi="Cambria" w:cs="Cambria"/>
          <w:b/>
          <w:sz w:val="36"/>
          <w:szCs w:val="36"/>
        </w:rPr>
        <w:t>09 – Decision and Declaration</w:t>
      </w:r>
    </w:p>
    <w:p w:rsidR="00C02702" w:rsidRDefault="001B5FDD">
      <w:pPr>
        <w:widowControl w:val="0"/>
        <w:spacing w:after="200" w:line="240" w:lineRule="auto"/>
        <w:ind w:right="24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select the appropriate one below</w:t>
      </w:r>
    </w:p>
    <w:p w:rsidR="00C02702" w:rsidRDefault="00C02702">
      <w:pPr>
        <w:widowControl w:val="0"/>
        <w:spacing w:after="200" w:line="240" w:lineRule="auto"/>
        <w:ind w:right="243"/>
        <w:rPr>
          <w:rFonts w:ascii="Cambria" w:eastAsia="Cambria" w:hAnsi="Cambria" w:cs="Cambria"/>
          <w:sz w:val="24"/>
          <w:szCs w:val="24"/>
        </w:rPr>
      </w:pPr>
    </w:p>
    <w:p w:rsidR="00C02702" w:rsidRDefault="001B5FDD">
      <w:pPr>
        <w:spacing w:after="200"/>
        <w:rPr>
          <w:rFonts w:ascii="Cambria" w:eastAsia="Cambria" w:hAnsi="Cambria" w:cs="Cambria"/>
          <w:b/>
          <w:sz w:val="36"/>
          <w:szCs w:val="36"/>
        </w:rPr>
      </w:pPr>
      <w:bookmarkStart w:id="9" w:name="_3znysh7" w:colFirst="0" w:colLast="0"/>
      <w:bookmarkEnd w:id="9"/>
      <w:r>
        <w:rPr>
          <w:rFonts w:ascii="Cambria" w:eastAsia="Cambria" w:hAnsi="Cambria" w:cs="Cambria"/>
          <w:b/>
          <w:sz w:val="36"/>
          <w:szCs w:val="36"/>
        </w:rPr>
        <w:t>General Criterions</w:t>
      </w:r>
    </w:p>
    <w:tbl>
      <w:tblPr>
        <w:tblStyle w:val="ad"/>
        <w:tblW w:w="993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0"/>
        <w:gridCol w:w="2415"/>
        <w:gridCol w:w="1905"/>
      </w:tblGrid>
      <w:tr w:rsidR="00C02702">
        <w:tc>
          <w:tcPr>
            <w:tcW w:w="5610" w:type="dxa"/>
            <w:shd w:val="clear" w:color="auto" w:fill="D9EAD3"/>
          </w:tcPr>
          <w:p w:rsidR="00C02702" w:rsidRDefault="001B5FD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Criterions</w:t>
            </w:r>
          </w:p>
          <w:p w:rsidR="00C02702" w:rsidRDefault="00C02702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D9EAD3"/>
          </w:tcPr>
          <w:p w:rsidR="00C02702" w:rsidRDefault="001B5FD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Comments </w:t>
            </w:r>
          </w:p>
        </w:tc>
        <w:tc>
          <w:tcPr>
            <w:tcW w:w="1905" w:type="dxa"/>
            <w:shd w:val="clear" w:color="auto" w:fill="D9EAD3"/>
          </w:tcPr>
          <w:p w:rsidR="00C02702" w:rsidRDefault="001B5FD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Required</w:t>
            </w: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The Centre gives permission to B-TIC to access to receive relevant information needed for smooth operations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  <w:rPr>
                <w:color w:val="A6A6A6"/>
                <w:sz w:val="28"/>
                <w:szCs w:val="28"/>
              </w:rPr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>The Centre complies with UK and EU data protection legislation and GDPR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  <w:rPr>
                <w:color w:val="A6A6A6"/>
                <w:sz w:val="28"/>
                <w:szCs w:val="28"/>
              </w:rPr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>The Centre is aware that they can unsubscribe to receive any information from B-TIC at any  time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  <w:rPr>
                <w:color w:val="A6A6A6"/>
                <w:sz w:val="28"/>
                <w:szCs w:val="28"/>
              </w:rPr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>The procedures to deliver the qualification are aligned and  supported by senior Management, academic staff, assessors and IVQAs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415" w:type="dxa"/>
          </w:tcPr>
          <w:p w:rsidR="00C02702" w:rsidRDefault="00C027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  <w:rPr>
                <w:sz w:val="28"/>
                <w:szCs w:val="28"/>
              </w:rPr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Delivery team has been assigned with clear responsibilities, authorities and  accountabilities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The </w:t>
            </w:r>
            <w:r w:rsidR="00C304BB">
              <w:t>center</w:t>
            </w:r>
            <w:r>
              <w:t xml:space="preserve"> has regular </w:t>
            </w:r>
            <w:r>
              <w:rPr>
                <w:b/>
              </w:rPr>
              <w:t xml:space="preserve">meetings for </w:t>
            </w:r>
            <w:r w:rsidR="00C304BB">
              <w:rPr>
                <w:b/>
              </w:rPr>
              <w:t>standardization</w:t>
            </w:r>
            <w:r>
              <w:rPr>
                <w:b/>
              </w:rPr>
              <w:t xml:space="preserve"> </w:t>
            </w:r>
            <w:r>
              <w:t xml:space="preserve">for all  teaching staff,  assessment staff and IVQAs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There is an alignment between Learners’ development needs and qualification requirement with individual assessment </w:t>
            </w: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There are opportunities for learners for progress review to complete the qualification.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lastRenderedPageBreak/>
              <w:t xml:space="preserve">The </w:t>
            </w:r>
            <w:r w:rsidR="00C304BB">
              <w:t>center</w:t>
            </w:r>
            <w:r>
              <w:t xml:space="preserve"> has a process to provide counselling and guidance to learners about the progression from B-TIC qualification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The </w:t>
            </w:r>
            <w:r w:rsidR="00C304BB">
              <w:t>center</w:t>
            </w:r>
            <w:r>
              <w:t xml:space="preserve"> has system to receive learner feedback to  evaluate the quality and effectiveness of delivery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Canter is using efficient Learning Management System with appropriate features and content 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  <w:rPr>
                <w:highlight w:val="yellow"/>
              </w:rPr>
            </w:pPr>
            <w:r>
              <w:t xml:space="preserve">The </w:t>
            </w:r>
            <w:proofErr w:type="spellStart"/>
            <w:r>
              <w:t>centre</w:t>
            </w:r>
            <w:proofErr w:type="spellEnd"/>
            <w:r>
              <w:t xml:space="preserve"> maintain records of assessment tracking and Learner progress</w:t>
            </w:r>
            <w:r>
              <w:rPr>
                <w:highlight w:val="yellow"/>
              </w:rPr>
              <w:t xml:space="preserve"> </w:t>
            </w:r>
          </w:p>
          <w:p w:rsidR="00C02702" w:rsidRDefault="00C02702">
            <w:pPr>
              <w:widowControl w:val="0"/>
              <w:rPr>
                <w:highlight w:val="yellow"/>
              </w:rPr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Learners are able to receive assignment review, verbal feedback, written feedback and supervisory support.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Assessors are allocated and responsibilities are assigned clearly to meet the needs of learners.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Centre has the process to identify the training and development needs of academic staff, assessors and IVs for assessments.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The </w:t>
            </w:r>
            <w:proofErr w:type="spellStart"/>
            <w:r>
              <w:t>centre</w:t>
            </w:r>
            <w:proofErr w:type="spellEnd"/>
            <w:r>
              <w:t xml:space="preserve"> has the track record of training and development for academic staff, assessors and IVs for assessments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IVQA strategy and  sampling plan are appropriate, which regular improvement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IVQA Records are maintained appropriately for auditing.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Appropriate arrangements are in place across satellite </w:t>
            </w:r>
            <w:proofErr w:type="spellStart"/>
            <w:r>
              <w:t>centres</w:t>
            </w:r>
            <w:proofErr w:type="spellEnd"/>
            <w:r>
              <w:t xml:space="preserve"> and sites for liaison, consistency and </w:t>
            </w:r>
            <w:proofErr w:type="spellStart"/>
            <w:r>
              <w:t>standardisation</w:t>
            </w:r>
            <w:proofErr w:type="spellEnd"/>
            <w:r>
              <w:t xml:space="preserve">. 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and Promotion activities are clear and up to date in compliance with B-TIC Guidelines. </w:t>
            </w:r>
          </w:p>
          <w:p w:rsidR="00C02702" w:rsidRDefault="00C027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C02702" w:rsidRDefault="001B5FDD">
            <w:pPr>
              <w:widowControl w:val="0"/>
              <w:rPr>
                <w:color w:val="C3BD96"/>
              </w:rPr>
            </w:pPr>
            <w:r>
              <w:rPr>
                <w:color w:val="C3BD96"/>
              </w:rPr>
              <w:t xml:space="preserve">To date, the </w:t>
            </w:r>
            <w:proofErr w:type="spellStart"/>
            <w:r>
              <w:rPr>
                <w:color w:val="C3BD96"/>
              </w:rPr>
              <w:t>centre</w:t>
            </w:r>
            <w:proofErr w:type="spellEnd"/>
            <w:r>
              <w:rPr>
                <w:color w:val="C3BD96"/>
              </w:rPr>
              <w:t xml:space="preserve"> have  not marketed the  </w:t>
            </w:r>
          </w:p>
          <w:p w:rsidR="00C02702" w:rsidRDefault="001B5FDD">
            <w:pPr>
              <w:widowControl w:val="0"/>
              <w:rPr>
                <w:color w:val="C3BD96"/>
              </w:rPr>
            </w:pPr>
            <w:r>
              <w:rPr>
                <w:color w:val="C3BD96"/>
              </w:rPr>
              <w:t xml:space="preserve">B-TIC qualifications.  The </w:t>
            </w:r>
            <w:proofErr w:type="spellStart"/>
            <w:r>
              <w:rPr>
                <w:color w:val="C3BD96"/>
              </w:rPr>
              <w:t>centre</w:t>
            </w:r>
            <w:proofErr w:type="spellEnd"/>
            <w:r>
              <w:rPr>
                <w:color w:val="C3BD96"/>
              </w:rPr>
              <w:t xml:space="preserve"> is aware that  they can contact B-TIC for guidance and  </w:t>
            </w:r>
          </w:p>
          <w:p w:rsidR="00C02702" w:rsidRDefault="001B5FDD">
            <w:pPr>
              <w:widowControl w:val="0"/>
              <w:rPr>
                <w:color w:val="C3BD96"/>
              </w:rPr>
            </w:pPr>
            <w:r>
              <w:rPr>
                <w:color w:val="C3BD96"/>
              </w:rPr>
              <w:t xml:space="preserve">support with the  </w:t>
            </w:r>
          </w:p>
          <w:p w:rsidR="00C02702" w:rsidRDefault="001B5FDD">
            <w:pPr>
              <w:widowControl w:val="0"/>
              <w:rPr>
                <w:color w:val="C3BD96"/>
              </w:rPr>
            </w:pPr>
            <w:r>
              <w:rPr>
                <w:color w:val="C3BD96"/>
              </w:rPr>
              <w:t xml:space="preserve">marketing and  </w:t>
            </w:r>
          </w:p>
          <w:p w:rsidR="00C02702" w:rsidRDefault="001B5FDD">
            <w:pPr>
              <w:widowControl w:val="0"/>
              <w:rPr>
                <w:color w:val="C3BD96"/>
              </w:rPr>
            </w:pPr>
            <w:r>
              <w:rPr>
                <w:color w:val="C3BD96"/>
              </w:rPr>
              <w:t xml:space="preserve">Advertisement of </w:t>
            </w:r>
            <w:proofErr w:type="gramStart"/>
            <w:r>
              <w:rPr>
                <w:color w:val="C3BD96"/>
              </w:rPr>
              <w:t>their  qualifications</w:t>
            </w:r>
            <w:proofErr w:type="gramEnd"/>
            <w:r>
              <w:rPr>
                <w:color w:val="C3BD96"/>
              </w:rPr>
              <w:t>.</w:t>
            </w:r>
          </w:p>
        </w:tc>
        <w:tc>
          <w:tcPr>
            <w:tcW w:w="1905" w:type="dxa"/>
          </w:tcPr>
          <w:p w:rsidR="00C02702" w:rsidRDefault="00C02702">
            <w:pPr>
              <w:widowControl w:val="0"/>
              <w:rPr>
                <w:sz w:val="28"/>
                <w:szCs w:val="28"/>
              </w:rPr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>Information given to the students are not miss leading</w:t>
            </w:r>
          </w:p>
          <w:p w:rsidR="00C02702" w:rsidRDefault="001B5FDD">
            <w:pPr>
              <w:widowControl w:val="0"/>
            </w:pPr>
            <w:r>
              <w:t xml:space="preserve"> </w:t>
            </w:r>
          </w:p>
        </w:tc>
        <w:tc>
          <w:tcPr>
            <w:tcW w:w="2415" w:type="dxa"/>
          </w:tcPr>
          <w:p w:rsidR="00C02702" w:rsidRDefault="00C02702">
            <w:pPr>
              <w:widowControl w:val="0"/>
              <w:rPr>
                <w:color w:val="A6A6A6"/>
              </w:rPr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  <w:tr w:rsidR="00C02702">
        <w:tc>
          <w:tcPr>
            <w:tcW w:w="5610" w:type="dxa"/>
          </w:tcPr>
          <w:p w:rsidR="00C02702" w:rsidRDefault="001B5FDD">
            <w:pPr>
              <w:widowControl w:val="0"/>
            </w:pPr>
            <w:r>
              <w:t xml:space="preserve">The </w:t>
            </w:r>
            <w:proofErr w:type="spellStart"/>
            <w:r>
              <w:t>centre</w:t>
            </w:r>
            <w:proofErr w:type="spellEnd"/>
            <w:r>
              <w:t xml:space="preserve"> has a mechanism to notify  B-TIC of any </w:t>
            </w:r>
            <w:r>
              <w:lastRenderedPageBreak/>
              <w:t>changes in that affect the delivery of qualifications</w:t>
            </w:r>
          </w:p>
          <w:p w:rsidR="00C02702" w:rsidRDefault="00C02702">
            <w:pPr>
              <w:widowControl w:val="0"/>
            </w:pPr>
          </w:p>
        </w:tc>
        <w:tc>
          <w:tcPr>
            <w:tcW w:w="2415" w:type="dxa"/>
          </w:tcPr>
          <w:p w:rsidR="00C02702" w:rsidRDefault="00C02702">
            <w:pPr>
              <w:widowControl w:val="0"/>
              <w:rPr>
                <w:color w:val="A6A6A6"/>
              </w:rPr>
            </w:pPr>
          </w:p>
        </w:tc>
        <w:tc>
          <w:tcPr>
            <w:tcW w:w="1905" w:type="dxa"/>
          </w:tcPr>
          <w:p w:rsidR="00C02702" w:rsidRDefault="00C02702">
            <w:pPr>
              <w:widowControl w:val="0"/>
            </w:pPr>
          </w:p>
        </w:tc>
      </w:tr>
    </w:tbl>
    <w:p w:rsidR="00C02702" w:rsidRDefault="00C02702">
      <w:pPr>
        <w:widowControl w:val="0"/>
        <w:spacing w:after="200" w:line="240" w:lineRule="auto"/>
        <w:ind w:right="243"/>
        <w:rPr>
          <w:rFonts w:ascii="Cambria" w:eastAsia="Cambria" w:hAnsi="Cambria" w:cs="Cambria"/>
          <w:b/>
          <w:sz w:val="36"/>
          <w:szCs w:val="36"/>
        </w:rPr>
      </w:pPr>
    </w:p>
    <w:p w:rsidR="00C02702" w:rsidRDefault="00C02702">
      <w:pPr>
        <w:widowControl w:val="0"/>
        <w:spacing w:after="200" w:line="240" w:lineRule="auto"/>
        <w:ind w:right="243"/>
        <w:rPr>
          <w:rFonts w:ascii="Cambria" w:eastAsia="Cambria" w:hAnsi="Cambria" w:cs="Cambria"/>
          <w:b/>
          <w:sz w:val="36"/>
          <w:szCs w:val="36"/>
        </w:rPr>
      </w:pPr>
    </w:p>
    <w:tbl>
      <w:tblPr>
        <w:tblStyle w:val="ae"/>
        <w:tblW w:w="9915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0"/>
        <w:gridCol w:w="1605"/>
      </w:tblGrid>
      <w:tr w:rsidR="00C02702">
        <w:trPr>
          <w:trHeight w:val="322"/>
        </w:trPr>
        <w:tc>
          <w:tcPr>
            <w:tcW w:w="831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1B5FD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Decision </w:t>
            </w:r>
          </w:p>
        </w:tc>
        <w:tc>
          <w:tcPr>
            <w:tcW w:w="160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1B5FD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Appropriate Decision</w:t>
            </w:r>
          </w:p>
        </w:tc>
      </w:tr>
      <w:tr w:rsidR="00C02702">
        <w:trPr>
          <w:trHeight w:val="322"/>
        </w:trPr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1B5FDD">
            <w:pPr>
              <w:widowControl w:val="0"/>
              <w:ind w:left="123"/>
            </w:pPr>
            <w:r>
              <w:t xml:space="preserve">Centre has met all recognition criteria and I recommended the </w:t>
            </w:r>
            <w:proofErr w:type="spellStart"/>
            <w:r>
              <w:t>centre</w:t>
            </w:r>
            <w:proofErr w:type="spellEnd"/>
            <w:r>
              <w:t xml:space="preserve"> for Recognition to deliver B-TIC Qualifications.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C02702">
            <w:pPr>
              <w:widowControl w:val="0"/>
              <w:rPr>
                <w:sz w:val="24"/>
                <w:szCs w:val="24"/>
              </w:rPr>
            </w:pPr>
          </w:p>
        </w:tc>
      </w:tr>
      <w:tr w:rsidR="00C02702">
        <w:trPr>
          <w:trHeight w:val="549"/>
        </w:trPr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1B5FDD">
            <w:pPr>
              <w:widowControl w:val="0"/>
              <w:spacing w:line="231" w:lineRule="auto"/>
              <w:ind w:left="130" w:right="347"/>
            </w:pPr>
            <w:r>
              <w:t xml:space="preserve">Centre has met Most Recognition criteria. However they may only need some training and support to meet all the criteria. </w:t>
            </w:r>
          </w:p>
          <w:p w:rsidR="00C02702" w:rsidRDefault="001B5FDD">
            <w:pPr>
              <w:widowControl w:val="0"/>
              <w:spacing w:line="231" w:lineRule="auto"/>
              <w:ind w:left="130" w:right="347"/>
            </w:pPr>
            <w:r>
              <w:t xml:space="preserve">I recommend the </w:t>
            </w:r>
            <w:proofErr w:type="spellStart"/>
            <w:r>
              <w:t>centre</w:t>
            </w:r>
            <w:proofErr w:type="spellEnd"/>
            <w:r>
              <w:t xml:space="preserve"> for recognition when meeting the action required addressed in this report with training and support by B-TIC within the suggested time duration.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C02702">
            <w:pPr>
              <w:widowControl w:val="0"/>
              <w:rPr>
                <w:sz w:val="24"/>
                <w:szCs w:val="24"/>
                <w:shd w:val="clear" w:color="auto" w:fill="D9D9D9"/>
              </w:rPr>
            </w:pPr>
          </w:p>
        </w:tc>
      </w:tr>
      <w:tr w:rsidR="00C02702">
        <w:trPr>
          <w:trHeight w:val="780"/>
        </w:trPr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1B5FDD">
            <w:pPr>
              <w:widowControl w:val="0"/>
              <w:spacing w:line="231" w:lineRule="auto"/>
              <w:ind w:left="121" w:right="255" w:hanging="3"/>
              <w:jc w:val="both"/>
            </w:pPr>
            <w:r>
              <w:t xml:space="preserve">The Centre has somewhat met the recognition criteria and need to fulfil many actions required to meet all the criterions for recognition. </w:t>
            </w:r>
          </w:p>
          <w:p w:rsidR="00C02702" w:rsidRDefault="001B5FDD">
            <w:pPr>
              <w:widowControl w:val="0"/>
              <w:spacing w:line="231" w:lineRule="auto"/>
              <w:ind w:left="121" w:right="255" w:hanging="3"/>
              <w:jc w:val="both"/>
            </w:pPr>
            <w:r>
              <w:t xml:space="preserve">I recommend the recognition only training and support of B-TIC and the </w:t>
            </w:r>
            <w:proofErr w:type="spellStart"/>
            <w:r>
              <w:t>centre</w:t>
            </w:r>
            <w:proofErr w:type="spellEnd"/>
            <w:r>
              <w:t xml:space="preserve"> meets all the actions required within the suggested time duration.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C02702">
            <w:pPr>
              <w:widowControl w:val="0"/>
              <w:rPr>
                <w:b/>
                <w:sz w:val="24"/>
                <w:szCs w:val="24"/>
                <w:shd w:val="clear" w:color="auto" w:fill="D9D9D9"/>
              </w:rPr>
            </w:pPr>
          </w:p>
        </w:tc>
      </w:tr>
      <w:tr w:rsidR="00C02702">
        <w:trPr>
          <w:trHeight w:val="549"/>
        </w:trPr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1B5FDD">
            <w:pPr>
              <w:widowControl w:val="0"/>
              <w:spacing w:line="231" w:lineRule="auto"/>
              <w:ind w:left="117" w:right="69" w:firstLine="5"/>
            </w:pPr>
            <w:r>
              <w:t xml:space="preserve">Centre has not met most of the recognition criteria. I am not recommending the recognition at this application. I suggest the </w:t>
            </w:r>
            <w:proofErr w:type="spellStart"/>
            <w:r>
              <w:t>centre</w:t>
            </w:r>
            <w:proofErr w:type="spellEnd"/>
            <w:r>
              <w:t xml:space="preserve"> meet all the actions required addressed in this report and apply again for recognition.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702" w:rsidRDefault="00C02702">
            <w:pPr>
              <w:widowControl w:val="0"/>
              <w:rPr>
                <w:sz w:val="24"/>
                <w:szCs w:val="24"/>
                <w:shd w:val="clear" w:color="auto" w:fill="D9D9D9"/>
              </w:rPr>
            </w:pPr>
          </w:p>
        </w:tc>
      </w:tr>
    </w:tbl>
    <w:p w:rsidR="00C02702" w:rsidRDefault="00C02702">
      <w:pPr>
        <w:widowControl w:val="0"/>
        <w:spacing w:after="200"/>
        <w:rPr>
          <w:rFonts w:ascii="Calibri" w:eastAsia="Calibri" w:hAnsi="Calibri" w:cs="Calibri"/>
        </w:rPr>
      </w:pPr>
    </w:p>
    <w:tbl>
      <w:tblPr>
        <w:tblStyle w:val="af"/>
        <w:tblW w:w="991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7095"/>
      </w:tblGrid>
      <w:tr w:rsidR="00C02702">
        <w:tc>
          <w:tcPr>
            <w:tcW w:w="282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Type of Visit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95" w:type="dxa"/>
          </w:tcPr>
          <w:p w:rsidR="00C02702" w:rsidRDefault="001B5FDD">
            <w:pPr>
              <w:rPr>
                <w:b/>
                <w:color w:val="C3BD96"/>
              </w:rPr>
            </w:pPr>
            <w:r>
              <w:rPr>
                <w:b/>
                <w:color w:val="C3BD96"/>
              </w:rPr>
              <w:t>Virtual</w:t>
            </w:r>
          </w:p>
        </w:tc>
      </w:tr>
      <w:tr w:rsidR="00C02702">
        <w:tc>
          <w:tcPr>
            <w:tcW w:w="282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Date of EVQA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95" w:type="dxa"/>
          </w:tcPr>
          <w:p w:rsidR="00C02702" w:rsidRDefault="00C02702">
            <w:pPr>
              <w:rPr>
                <w:b/>
              </w:rPr>
            </w:pPr>
          </w:p>
        </w:tc>
      </w:tr>
      <w:tr w:rsidR="00C02702">
        <w:tc>
          <w:tcPr>
            <w:tcW w:w="282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Type of Recognition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95" w:type="dxa"/>
          </w:tcPr>
          <w:p w:rsidR="00C02702" w:rsidRDefault="001B5FDD">
            <w:pPr>
              <w:rPr>
                <w:color w:val="C3BD96"/>
              </w:rPr>
            </w:pPr>
            <w:r>
              <w:rPr>
                <w:color w:val="C3BD96"/>
              </w:rPr>
              <w:t>Desk Based</w:t>
            </w:r>
          </w:p>
        </w:tc>
      </w:tr>
      <w:tr w:rsidR="00C02702">
        <w:tc>
          <w:tcPr>
            <w:tcW w:w="282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 xml:space="preserve">Date of Recognition 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095" w:type="dxa"/>
          </w:tcPr>
          <w:p w:rsidR="00C02702" w:rsidRDefault="00C02702"/>
        </w:tc>
      </w:tr>
    </w:tbl>
    <w:p w:rsidR="00C02702" w:rsidRDefault="00C02702">
      <w:pPr>
        <w:spacing w:after="200"/>
        <w:rPr>
          <w:rFonts w:ascii="Cambria" w:eastAsia="Cambria" w:hAnsi="Cambria" w:cs="Cambria"/>
          <w:sz w:val="24"/>
          <w:szCs w:val="24"/>
        </w:rPr>
      </w:pPr>
    </w:p>
    <w:p w:rsidR="00C02702" w:rsidRDefault="001B5FDD">
      <w:pPr>
        <w:spacing w:after="200"/>
        <w:ind w:left="-180" w:hanging="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I hereby confirm that the information given in this report are true and up-to-date as per my knowledge based on the merit of application for </w:t>
      </w:r>
      <w:proofErr w:type="spellStart"/>
      <w:r>
        <w:rPr>
          <w:rFonts w:ascii="Cambria" w:eastAsia="Cambria" w:hAnsi="Cambria" w:cs="Cambria"/>
          <w:sz w:val="24"/>
          <w:szCs w:val="24"/>
        </w:rPr>
        <w:t>centre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recognition. </w:t>
      </w:r>
    </w:p>
    <w:tbl>
      <w:tblPr>
        <w:tblStyle w:val="af0"/>
        <w:tblW w:w="99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7875"/>
      </w:tblGrid>
      <w:tr w:rsidR="00C02702">
        <w:tc>
          <w:tcPr>
            <w:tcW w:w="2025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Name of EVQA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875" w:type="dxa"/>
          </w:tcPr>
          <w:p w:rsidR="00C02702" w:rsidRDefault="00C02702"/>
        </w:tc>
      </w:tr>
      <w:tr w:rsidR="00C02702">
        <w:tc>
          <w:tcPr>
            <w:tcW w:w="2025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Signature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875" w:type="dxa"/>
          </w:tcPr>
          <w:p w:rsidR="00C02702" w:rsidRDefault="00C02702"/>
        </w:tc>
      </w:tr>
      <w:tr w:rsidR="00C02702">
        <w:tc>
          <w:tcPr>
            <w:tcW w:w="2025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875" w:type="dxa"/>
          </w:tcPr>
          <w:p w:rsidR="00C02702" w:rsidRDefault="00C02702"/>
        </w:tc>
      </w:tr>
    </w:tbl>
    <w:p w:rsidR="00C02702" w:rsidRDefault="001B5FDD">
      <w:pPr>
        <w:spacing w:after="200"/>
        <w:ind w:left="-9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I hereby confirm that I have reviewed the information given in this report above and agree with the Health </w:t>
      </w:r>
      <w:proofErr w:type="spellStart"/>
      <w:r>
        <w:rPr>
          <w:rFonts w:ascii="Cambria" w:eastAsia="Cambria" w:hAnsi="Cambria" w:cs="Cambria"/>
          <w:sz w:val="24"/>
          <w:szCs w:val="24"/>
        </w:rPr>
        <w:t>Assesment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tbl>
      <w:tblPr>
        <w:tblStyle w:val="af1"/>
        <w:tblW w:w="991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7695"/>
      </w:tblGrid>
      <w:tr w:rsidR="00C02702">
        <w:trPr>
          <w:trHeight w:val="282"/>
        </w:trPr>
        <w:tc>
          <w:tcPr>
            <w:tcW w:w="9915" w:type="dxa"/>
            <w:gridSpan w:val="2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Registrar or For Registrar</w:t>
            </w:r>
          </w:p>
        </w:tc>
      </w:tr>
      <w:tr w:rsidR="00C02702">
        <w:trPr>
          <w:trHeight w:val="282"/>
        </w:trPr>
        <w:tc>
          <w:tcPr>
            <w:tcW w:w="222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695" w:type="dxa"/>
          </w:tcPr>
          <w:p w:rsidR="00C02702" w:rsidRDefault="00C02702"/>
        </w:tc>
      </w:tr>
      <w:tr w:rsidR="00C02702">
        <w:tc>
          <w:tcPr>
            <w:tcW w:w="222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Date of Review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695" w:type="dxa"/>
          </w:tcPr>
          <w:p w:rsidR="00C02702" w:rsidRDefault="00C02702">
            <w:pPr>
              <w:rPr>
                <w:b/>
                <w:color w:val="A6A6A6"/>
              </w:rPr>
            </w:pPr>
          </w:p>
        </w:tc>
      </w:tr>
      <w:tr w:rsidR="00C02702">
        <w:tc>
          <w:tcPr>
            <w:tcW w:w="222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Signature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695" w:type="dxa"/>
          </w:tcPr>
          <w:p w:rsidR="00C02702" w:rsidRDefault="00C02702"/>
        </w:tc>
      </w:tr>
      <w:tr w:rsidR="00C02702">
        <w:tc>
          <w:tcPr>
            <w:tcW w:w="2220" w:type="dxa"/>
            <w:shd w:val="clear" w:color="auto" w:fill="D9EAD3"/>
          </w:tcPr>
          <w:p w:rsidR="00C02702" w:rsidRDefault="001B5FD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:rsidR="00C02702" w:rsidRDefault="00C02702">
            <w:pPr>
              <w:rPr>
                <w:b/>
              </w:rPr>
            </w:pPr>
          </w:p>
        </w:tc>
        <w:tc>
          <w:tcPr>
            <w:tcW w:w="7695" w:type="dxa"/>
          </w:tcPr>
          <w:p w:rsidR="00C02702" w:rsidRDefault="00C02702"/>
        </w:tc>
      </w:tr>
    </w:tbl>
    <w:p w:rsidR="00C02702" w:rsidRDefault="00C02702">
      <w:pPr>
        <w:spacing w:after="200"/>
        <w:rPr>
          <w:rFonts w:ascii="Cambria" w:eastAsia="Cambria" w:hAnsi="Cambria" w:cs="Cambria"/>
          <w:b/>
          <w:sz w:val="36"/>
          <w:szCs w:val="36"/>
        </w:rPr>
      </w:pPr>
    </w:p>
    <w:sectPr w:rsidR="00C0270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C4" w:rsidRDefault="00FF4EC4">
      <w:pPr>
        <w:spacing w:line="240" w:lineRule="auto"/>
      </w:pPr>
      <w:r>
        <w:separator/>
      </w:r>
    </w:p>
  </w:endnote>
  <w:endnote w:type="continuationSeparator" w:id="0">
    <w:p w:rsidR="00FF4EC4" w:rsidRDefault="00FF4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abar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02" w:rsidRDefault="001B5FDD">
    <w:pPr>
      <w:tabs>
        <w:tab w:val="center" w:pos="4513"/>
        <w:tab w:val="right" w:pos="9026"/>
      </w:tabs>
      <w:spacing w:line="240" w:lineRule="auto"/>
    </w:pPr>
    <w:r>
      <w:rPr>
        <w:rFonts w:ascii="Calibri" w:eastAsia="Calibri" w:hAnsi="Calibri" w:cs="Calibri"/>
        <w:sz w:val="20"/>
        <w:szCs w:val="20"/>
      </w:rPr>
      <w:t>© B-TIC 2022</w:t>
    </w:r>
    <w:r>
      <w:rPr>
        <w:rFonts w:ascii="Calibri" w:eastAsia="Calibri" w:hAnsi="Calibri" w:cs="Calibri"/>
        <w:sz w:val="20"/>
        <w:szCs w:val="20"/>
      </w:rPr>
      <w:br/>
      <w:t>25/04/2022 Version 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02" w:rsidRDefault="00C027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C4" w:rsidRDefault="00FF4EC4">
      <w:pPr>
        <w:spacing w:line="240" w:lineRule="auto"/>
      </w:pPr>
      <w:r>
        <w:separator/>
      </w:r>
    </w:p>
  </w:footnote>
  <w:footnote w:type="continuationSeparator" w:id="0">
    <w:p w:rsidR="00FF4EC4" w:rsidRDefault="00FF4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02" w:rsidRDefault="001B5FDD">
    <w:r>
      <w:rPr>
        <w:noProof/>
        <w:lang w:val="en-GB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-276224</wp:posOffset>
          </wp:positionV>
          <wp:extent cx="1299853" cy="6762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9853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-161924</wp:posOffset>
              </wp:positionV>
              <wp:extent cx="1881188" cy="67722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9663" y="3367321"/>
                        <a:ext cx="2352675" cy="8253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02702" w:rsidRDefault="001B5FDD">
                          <w:pPr>
                            <w:spacing w:after="20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+44 7472 345331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  <w:u w:val="single"/>
                            </w:rPr>
                            <w:t>info@b-tic.uk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57.75pt;margin-top:-12.75pt;width:148.15pt;height:53.3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" filled="f" stroked="f">
              <v:textbox inset="2.53958mm,1.2694mm,2.53958mm,1.2694mm">
                <w:txbxContent>
                  <w:p w:rsidR="00C02702" w:rsidRDefault="001B5FDD">
                    <w:pPr>
                      <w:spacing w:after="200"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32"/>
                      </w:rPr>
                      <w:t xml:space="preserve">+44 7472 345331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32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32"/>
                        <w:u w:val="single"/>
                      </w:rPr>
                      <w:t>info@b-tic.uk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75A5E"/>
    <w:multiLevelType w:val="multilevel"/>
    <w:tmpl w:val="44EC5D5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02"/>
    <w:rsid w:val="000270D7"/>
    <w:rsid w:val="001B5FDD"/>
    <w:rsid w:val="0088335C"/>
    <w:rsid w:val="00A15C8B"/>
    <w:rsid w:val="00C02702"/>
    <w:rsid w:val="00C304BB"/>
    <w:rsid w:val="00C51C72"/>
    <w:rsid w:val="00E72D4F"/>
    <w:rsid w:val="00F459B5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F09D8-0753-4757-AE0A-017DF49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5</cp:revision>
  <dcterms:created xsi:type="dcterms:W3CDTF">2023-02-20T16:12:00Z</dcterms:created>
  <dcterms:modified xsi:type="dcterms:W3CDTF">2023-04-09T07:44:00Z</dcterms:modified>
</cp:coreProperties>
</file>